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A0092" w:rsidRDefault="00FD3EBF" w14:paraId="68C59AE7" w14:textId="007C9F2E">
      <w:pPr>
        <w:spacing w:after="191" w:line="259" w:lineRule="auto"/>
        <w:ind w:left="0" w:right="5" w:firstLine="0"/>
        <w:jc w:val="center"/>
      </w:pPr>
      <w:r w:rsidRPr="26BDB5A3" w:rsidR="00FD3EBF">
        <w:rPr>
          <w:b w:val="1"/>
          <w:bCs w:val="1"/>
          <w:sz w:val="36"/>
          <w:szCs w:val="36"/>
        </w:rPr>
        <w:t xml:space="preserve">Appendix 1A – Escalation Process </w:t>
      </w:r>
      <w:r w:rsidRPr="26BDB5A3" w:rsidR="00FD3EBF">
        <w:rPr>
          <w:sz w:val="36"/>
          <w:szCs w:val="36"/>
        </w:rPr>
        <w:t>202</w:t>
      </w:r>
      <w:r w:rsidRPr="26BDB5A3" w:rsidR="65DC9596">
        <w:rPr>
          <w:sz w:val="36"/>
          <w:szCs w:val="36"/>
        </w:rPr>
        <w:t>1</w:t>
      </w:r>
      <w:r w:rsidRPr="26BDB5A3" w:rsidR="00FD3EBF">
        <w:rPr>
          <w:sz w:val="36"/>
          <w:szCs w:val="36"/>
        </w:rPr>
        <w:t>/2</w:t>
      </w:r>
      <w:r w:rsidRPr="26BDB5A3" w:rsidR="60EDEC32">
        <w:rPr>
          <w:sz w:val="36"/>
          <w:szCs w:val="36"/>
        </w:rPr>
        <w:t>2</w:t>
      </w:r>
      <w:r w:rsidRPr="26BDB5A3" w:rsidR="00FD3EBF">
        <w:rPr>
          <w:b w:val="1"/>
          <w:bCs w:val="1"/>
          <w:sz w:val="36"/>
          <w:szCs w:val="36"/>
        </w:rPr>
        <w:t xml:space="preserve"> </w:t>
      </w:r>
    </w:p>
    <w:p w:rsidR="006A0092" w:rsidRDefault="00FD3EBF" w14:paraId="7FD47165" w14:textId="77777777">
      <w:pPr>
        <w:pStyle w:val="Heading1"/>
        <w:ind w:left="-5"/>
      </w:pPr>
      <w:r>
        <w:t xml:space="preserve">Purpose of the process </w:t>
      </w:r>
    </w:p>
    <w:p w:rsidR="006A0092" w:rsidRDefault="00FD3EBF" w14:paraId="140F3BF6" w14:textId="77777777">
      <w:pPr>
        <w:spacing w:after="367"/>
      </w:pPr>
      <w:r>
        <w:t xml:space="preserve">To confirm the main duties and responsibilities to be escalated should the head of centre, or a member of the senior leadership team with oversight of examination administration, be absent. </w:t>
      </w:r>
    </w:p>
    <w:p w:rsidR="006A0092" w:rsidRDefault="00FD3EBF" w14:paraId="277C010B" w14:textId="77777777">
      <w:pPr>
        <w:pStyle w:val="Heading1"/>
        <w:ind w:left="-5"/>
      </w:pPr>
      <w:r>
        <w:t xml:space="preserve">Before examinations (Planning) </w:t>
      </w:r>
    </w:p>
    <w:p w:rsidR="006A0092" w:rsidRDefault="00FD3EBF" w14:paraId="5B40D112" w14:textId="101AB6AB">
      <w:pPr>
        <w:spacing w:after="125"/>
      </w:pPr>
      <w:r>
        <w:t xml:space="preserve">In the event of the absence of the head of centre or the member of senior leadership with oversight of examination administration, responsibility for implementing JCQ regulations and requirements relating to activity prior to examinations will be escalated to Mr D Mist. </w:t>
      </w:r>
    </w:p>
    <w:p w:rsidR="006A0092" w:rsidRDefault="00FD3EBF" w14:paraId="60A183B7" w14:textId="77777777">
      <w:pPr>
        <w:spacing w:after="177"/>
      </w:pPr>
      <w:r>
        <w:t xml:space="preserve">To support understanding of the regulations and requirements, the following JCQ publications will be referenced: </w:t>
      </w:r>
    </w:p>
    <w:p w:rsidR="006A0092" w:rsidRDefault="00FD3EBF" w14:paraId="2F46FE11" w14:textId="77777777">
      <w:pPr>
        <w:numPr>
          <w:ilvl w:val="0"/>
          <w:numId w:val="1"/>
        </w:numPr>
        <w:ind w:hanging="360"/>
      </w:pPr>
      <w:r>
        <w:t xml:space="preserve">General Regulations for Approved Centres  </w:t>
      </w:r>
    </w:p>
    <w:p w:rsidR="006A0092" w:rsidRDefault="00FD3EBF" w14:paraId="518D8BF2" w14:textId="77777777">
      <w:pPr>
        <w:numPr>
          <w:ilvl w:val="0"/>
          <w:numId w:val="1"/>
        </w:numPr>
        <w:ind w:hanging="360"/>
      </w:pPr>
      <w:r>
        <w:t xml:space="preserve">Instructions for conducting </w:t>
      </w:r>
      <w:proofErr w:type="gramStart"/>
      <w:r>
        <w:t>examinations</w:t>
      </w:r>
      <w:proofErr w:type="gramEnd"/>
      <w:r>
        <w:t xml:space="preserve">  </w:t>
      </w:r>
    </w:p>
    <w:p w:rsidR="006A0092" w:rsidRDefault="00FD3EBF" w14:paraId="3E3E9E7A" w14:textId="77777777">
      <w:pPr>
        <w:numPr>
          <w:ilvl w:val="0"/>
          <w:numId w:val="1"/>
        </w:numPr>
        <w:ind w:hanging="360"/>
      </w:pPr>
      <w:r>
        <w:t xml:space="preserve">Access Arrangements and Reasonable Adjustments </w:t>
      </w:r>
    </w:p>
    <w:p w:rsidR="006A0092" w:rsidRDefault="00FD3EBF" w14:paraId="035286D1" w14:textId="77777777">
      <w:pPr>
        <w:numPr>
          <w:ilvl w:val="0"/>
          <w:numId w:val="1"/>
        </w:numPr>
        <w:ind w:hanging="360"/>
      </w:pPr>
      <w:r>
        <w:t xml:space="preserve">Instructions for conducting </w:t>
      </w:r>
      <w:proofErr w:type="gramStart"/>
      <w:r>
        <w:t>coursework</w:t>
      </w:r>
      <w:proofErr w:type="gramEnd"/>
      <w:r>
        <w:t xml:space="preserve"> </w:t>
      </w:r>
    </w:p>
    <w:p w:rsidR="006A0092" w:rsidRDefault="00FD3EBF" w14:paraId="100AA0E6" w14:textId="77777777">
      <w:pPr>
        <w:numPr>
          <w:ilvl w:val="0"/>
          <w:numId w:val="1"/>
        </w:numPr>
        <w:ind w:hanging="360"/>
      </w:pPr>
      <w:r>
        <w:t xml:space="preserve">Instructions for conducting non-examination </w:t>
      </w:r>
      <w:proofErr w:type="gramStart"/>
      <w:r>
        <w:t>assessments</w:t>
      </w:r>
      <w:proofErr w:type="gramEnd"/>
      <w:r>
        <w:t xml:space="preserve"> </w:t>
      </w:r>
    </w:p>
    <w:p w:rsidR="006A0092" w:rsidRDefault="00FD3EBF" w14:paraId="02CB480A" w14:textId="77777777">
      <w:pPr>
        <w:numPr>
          <w:ilvl w:val="0"/>
          <w:numId w:val="1"/>
        </w:numPr>
        <w:ind w:hanging="360"/>
      </w:pPr>
      <w:r>
        <w:t xml:space="preserve">Suspected Malpractice – Policies and Procedures </w:t>
      </w:r>
    </w:p>
    <w:p w:rsidR="00FD3EBF" w:rsidRDefault="00FD3EBF" w14:paraId="0D0A1F3A" w14:textId="77777777">
      <w:pPr>
        <w:numPr>
          <w:ilvl w:val="0"/>
          <w:numId w:val="1"/>
        </w:numPr>
        <w:spacing w:after="46" w:line="383" w:lineRule="auto"/>
        <w:ind w:hanging="360"/>
      </w:pPr>
      <w:r>
        <w:t xml:space="preserve">A guide to the special consideration process </w:t>
      </w:r>
    </w:p>
    <w:p w:rsidR="006A0092" w:rsidP="00FD3EBF" w:rsidRDefault="00FD3EBF" w14:paraId="4B975FC1" w14:textId="78205FDA">
      <w:pPr>
        <w:spacing w:after="46" w:line="383" w:lineRule="auto"/>
      </w:pPr>
      <w:r>
        <w:rPr>
          <w:b/>
        </w:rPr>
        <w:t xml:space="preserve">Main duties and responsibilities relate to: </w:t>
      </w:r>
    </w:p>
    <w:p w:rsidR="006A0092" w:rsidRDefault="00FD3EBF" w14:paraId="09414AD5" w14:textId="77777777">
      <w:pPr>
        <w:numPr>
          <w:ilvl w:val="0"/>
          <w:numId w:val="1"/>
        </w:numPr>
        <w:ind w:hanging="360"/>
      </w:pPr>
      <w:r>
        <w:t xml:space="preserve">Centre status  </w:t>
      </w:r>
    </w:p>
    <w:p w:rsidR="006A0092" w:rsidRDefault="00FD3EBF" w14:paraId="28E07E16" w14:textId="77777777">
      <w:pPr>
        <w:numPr>
          <w:ilvl w:val="0"/>
          <w:numId w:val="1"/>
        </w:numPr>
        <w:ind w:hanging="360"/>
      </w:pPr>
      <w:r>
        <w:t xml:space="preserve">Confidentiality  </w:t>
      </w:r>
    </w:p>
    <w:p w:rsidR="006A0092" w:rsidRDefault="00FD3EBF" w14:paraId="4751C804" w14:textId="77777777">
      <w:pPr>
        <w:numPr>
          <w:ilvl w:val="0"/>
          <w:numId w:val="1"/>
        </w:numPr>
        <w:ind w:hanging="360"/>
      </w:pPr>
      <w:r>
        <w:t xml:space="preserve">Communication  </w:t>
      </w:r>
    </w:p>
    <w:p w:rsidR="006A0092" w:rsidRDefault="00FD3EBF" w14:paraId="277319DF" w14:textId="77777777">
      <w:pPr>
        <w:numPr>
          <w:ilvl w:val="0"/>
          <w:numId w:val="1"/>
        </w:numPr>
        <w:ind w:hanging="360"/>
      </w:pPr>
      <w:r>
        <w:t xml:space="preserve">Recruitment, selection and training of staff  </w:t>
      </w:r>
    </w:p>
    <w:p w:rsidR="006A0092" w:rsidP="00FD3EBF" w:rsidRDefault="00FD3EBF" w14:paraId="05B44061" w14:textId="77777777">
      <w:pPr>
        <w:numPr>
          <w:ilvl w:val="0"/>
          <w:numId w:val="1"/>
        </w:numPr>
        <w:ind w:hanging="360"/>
      </w:pPr>
      <w:r>
        <w:t xml:space="preserve">Internal governance arrangements </w:t>
      </w:r>
    </w:p>
    <w:p w:rsidR="006A0092" w:rsidP="00FD3EBF" w:rsidRDefault="00FD3EBF" w14:paraId="6F167DD6" w14:textId="77777777">
      <w:pPr>
        <w:numPr>
          <w:ilvl w:val="0"/>
          <w:numId w:val="1"/>
        </w:numPr>
        <w:ind w:hanging="360"/>
      </w:pPr>
      <w:r>
        <w:t xml:space="preserve">Delivery of qualifications </w:t>
      </w:r>
    </w:p>
    <w:p w:rsidR="006A0092" w:rsidP="00FD3EBF" w:rsidRDefault="00FD3EBF" w14:paraId="4CE66836" w14:textId="77777777">
      <w:pPr>
        <w:numPr>
          <w:ilvl w:val="0"/>
          <w:numId w:val="1"/>
        </w:numPr>
        <w:ind w:hanging="360"/>
      </w:pPr>
      <w:r>
        <w:t xml:space="preserve">Public liability </w:t>
      </w:r>
    </w:p>
    <w:p w:rsidR="006A0092" w:rsidP="00FD3EBF" w:rsidRDefault="00FD3EBF" w14:paraId="3E38C7FE" w14:textId="77777777">
      <w:pPr>
        <w:numPr>
          <w:ilvl w:val="0"/>
          <w:numId w:val="1"/>
        </w:numPr>
        <w:ind w:hanging="360"/>
      </w:pPr>
      <w:r>
        <w:t xml:space="preserve">Conflicts of interest </w:t>
      </w:r>
    </w:p>
    <w:p w:rsidR="006A0092" w:rsidP="00FD3EBF" w:rsidRDefault="00FD3EBF" w14:paraId="235D3617" w14:textId="77777777">
      <w:pPr>
        <w:numPr>
          <w:ilvl w:val="0"/>
          <w:numId w:val="1"/>
        </w:numPr>
        <w:ind w:hanging="360"/>
      </w:pPr>
      <w:r>
        <w:t xml:space="preserve">Controlled assessments, </w:t>
      </w:r>
      <w:proofErr w:type="gramStart"/>
      <w:r>
        <w:t>coursework</w:t>
      </w:r>
      <w:proofErr w:type="gramEnd"/>
      <w:r>
        <w:t xml:space="preserve"> and non-examination assessments  </w:t>
      </w:r>
    </w:p>
    <w:p w:rsidR="006A0092" w:rsidP="00FD3EBF" w:rsidRDefault="00FD3EBF" w14:paraId="49F0C987" w14:textId="77777777">
      <w:pPr>
        <w:numPr>
          <w:ilvl w:val="0"/>
          <w:numId w:val="1"/>
        </w:numPr>
        <w:ind w:hanging="360"/>
      </w:pPr>
      <w:r>
        <w:t xml:space="preserve">Security of assessment materials </w:t>
      </w:r>
    </w:p>
    <w:p w:rsidR="006A0092" w:rsidP="00FD3EBF" w:rsidRDefault="00FD3EBF" w14:paraId="35700A39" w14:textId="77777777">
      <w:pPr>
        <w:numPr>
          <w:ilvl w:val="0"/>
          <w:numId w:val="1"/>
        </w:numPr>
        <w:ind w:hanging="360"/>
      </w:pPr>
      <w:r>
        <w:t xml:space="preserve">National Centre Number Register </w:t>
      </w:r>
    </w:p>
    <w:p w:rsidR="006A0092" w:rsidP="00FD3EBF" w:rsidRDefault="00FD3EBF" w14:paraId="2644FFCE" w14:textId="77777777">
      <w:pPr>
        <w:numPr>
          <w:ilvl w:val="0"/>
          <w:numId w:val="1"/>
        </w:numPr>
        <w:ind w:hanging="360"/>
      </w:pPr>
      <w:r>
        <w:t xml:space="preserve">Centre inspections </w:t>
      </w:r>
    </w:p>
    <w:p w:rsidR="00FD3EBF" w:rsidP="00FD3EBF" w:rsidRDefault="00FD3EBF" w14:paraId="3CEC9D89" w14:textId="77777777">
      <w:pPr>
        <w:spacing w:after="0" w:line="414" w:lineRule="auto"/>
        <w:ind w:left="725" w:right="5771"/>
      </w:pPr>
      <w:r>
        <w:t xml:space="preserve">Additional JCQ publication for reference: </w:t>
      </w:r>
    </w:p>
    <w:p w:rsidR="006A0092" w:rsidP="00FD3EBF" w:rsidRDefault="00FD3EBF" w14:paraId="4016462C" w14:textId="7C5AA804">
      <w:pPr>
        <w:pStyle w:val="ListParagraph"/>
        <w:numPr>
          <w:ilvl w:val="0"/>
          <w:numId w:val="5"/>
        </w:numPr>
        <w:spacing w:after="0" w:line="414" w:lineRule="auto"/>
        <w:ind w:right="5771"/>
      </w:pPr>
      <w:r>
        <w:t xml:space="preserve">Centre Inspection Service Changes </w:t>
      </w:r>
    </w:p>
    <w:p w:rsidR="006A0092" w:rsidP="009A46DF" w:rsidRDefault="00FD3EBF" w14:paraId="318ED2A3" w14:textId="77777777">
      <w:pPr>
        <w:numPr>
          <w:ilvl w:val="0"/>
          <w:numId w:val="1"/>
        </w:numPr>
        <w:ind w:hanging="360"/>
      </w:pPr>
      <w:r>
        <w:lastRenderedPageBreak/>
        <w:t xml:space="preserve">Policies </w:t>
      </w:r>
    </w:p>
    <w:p w:rsidR="006A0092" w:rsidRDefault="00FD3EBF" w14:paraId="4F338A16" w14:textId="77777777">
      <w:pPr>
        <w:ind w:left="730"/>
      </w:pPr>
      <w:r>
        <w:t xml:space="preserve">Specific JCQ publications for reference: </w:t>
      </w:r>
    </w:p>
    <w:p w:rsidR="00FD3EBF" w:rsidRDefault="00FD3EBF" w14:paraId="6D0ECB94" w14:textId="77777777">
      <w:pPr>
        <w:numPr>
          <w:ilvl w:val="1"/>
          <w:numId w:val="1"/>
        </w:numPr>
        <w:spacing w:after="1" w:line="419" w:lineRule="auto"/>
        <w:ind w:right="1651" w:hanging="360"/>
        <w:jc w:val="left"/>
      </w:pPr>
      <w:r>
        <w:t>General Regulations for Approved Centres (section 5)</w:t>
      </w:r>
    </w:p>
    <w:p w:rsidR="00FD3EBF" w:rsidRDefault="00FD3EBF" w14:paraId="784BE16A" w14:textId="77777777">
      <w:pPr>
        <w:numPr>
          <w:ilvl w:val="1"/>
          <w:numId w:val="1"/>
        </w:numPr>
        <w:spacing w:after="1" w:line="419" w:lineRule="auto"/>
        <w:ind w:right="1651" w:hanging="360"/>
        <w:jc w:val="left"/>
      </w:pPr>
      <w:r>
        <w:t>Instructions for conducting examinations (section 25)</w:t>
      </w:r>
    </w:p>
    <w:p w:rsidR="006A0092" w:rsidRDefault="00FD3EBF" w14:paraId="074543CA" w14:textId="612F8D48">
      <w:pPr>
        <w:numPr>
          <w:ilvl w:val="1"/>
          <w:numId w:val="1"/>
        </w:numPr>
        <w:spacing w:after="1" w:line="419" w:lineRule="auto"/>
        <w:ind w:right="1651" w:hanging="360"/>
        <w:jc w:val="left"/>
      </w:pPr>
      <w:r>
        <w:t xml:space="preserve">Access Arrangements and Reasonable Adjustments (section 5) </w:t>
      </w:r>
    </w:p>
    <w:p w:rsidR="006A0092" w:rsidP="009A46DF" w:rsidRDefault="00FD3EBF" w14:paraId="07464F0A" w14:textId="77777777">
      <w:pPr>
        <w:numPr>
          <w:ilvl w:val="0"/>
          <w:numId w:val="1"/>
        </w:numPr>
        <w:ind w:hanging="360"/>
      </w:pPr>
      <w:r>
        <w:t xml:space="preserve">Personal data, freedom of information and copyright Additional JCQ publication for reference: </w:t>
      </w:r>
    </w:p>
    <w:p w:rsidR="006A0092" w:rsidRDefault="00FD3EBF" w14:paraId="2F52DE05" w14:textId="77777777">
      <w:pPr>
        <w:numPr>
          <w:ilvl w:val="1"/>
          <w:numId w:val="1"/>
        </w:numPr>
        <w:spacing w:after="378"/>
        <w:ind w:right="1651" w:hanging="360"/>
        <w:jc w:val="left"/>
      </w:pPr>
      <w:r>
        <w:t xml:space="preserve">Information for candidates – Privacy Notice </w:t>
      </w:r>
    </w:p>
    <w:p w:rsidR="006A0092" w:rsidRDefault="00FD3EBF" w14:paraId="191C1FD0" w14:textId="77777777">
      <w:pPr>
        <w:pStyle w:val="Heading1"/>
        <w:ind w:left="-5"/>
      </w:pPr>
      <w:r>
        <w:t xml:space="preserve">Before examinations (Entries and Pre-exams) </w:t>
      </w:r>
    </w:p>
    <w:p w:rsidR="006A0092" w:rsidRDefault="00FD3EBF" w14:paraId="66FD38AA" w14:textId="4CA56FB7">
      <w:pPr>
        <w:spacing w:after="125"/>
      </w:pPr>
      <w:r>
        <w:t xml:space="preserve">In the event of the absence of the head of centre or the member of senior leadership with oversight of examination administration, responsibility for implementing JCQ regulations and requirements relating to entries and exam preparation will be escalated to Mr D Mist. </w:t>
      </w:r>
    </w:p>
    <w:p w:rsidR="006A0092" w:rsidRDefault="00FD3EBF" w14:paraId="1B73C440" w14:textId="77777777">
      <w:r>
        <w:t xml:space="preserve">To support understanding of the regulations and requirements, sections of relevant JCQ publications will be specifically referenced including: </w:t>
      </w:r>
    </w:p>
    <w:p w:rsidR="006A0092" w:rsidP="009A46DF" w:rsidRDefault="00FD3EBF" w14:paraId="433C93B5" w14:textId="77777777">
      <w:pPr>
        <w:numPr>
          <w:ilvl w:val="0"/>
          <w:numId w:val="1"/>
        </w:numPr>
        <w:ind w:hanging="360"/>
      </w:pPr>
      <w:r>
        <w:t xml:space="preserve">General Regulations for Approved Centres (section 5) </w:t>
      </w:r>
    </w:p>
    <w:p w:rsidR="006A0092" w:rsidP="009A46DF" w:rsidRDefault="00FD3EBF" w14:paraId="05FB5309" w14:textId="77777777">
      <w:pPr>
        <w:numPr>
          <w:ilvl w:val="0"/>
          <w:numId w:val="1"/>
        </w:numPr>
        <w:ind w:hanging="360"/>
      </w:pPr>
      <w:r>
        <w:t xml:space="preserve">Instructions for conducting examinations (sections 1-15) </w:t>
      </w:r>
    </w:p>
    <w:p w:rsidR="00FD3EBF" w:rsidP="009A46DF" w:rsidRDefault="00FD3EBF" w14:paraId="79C4D766" w14:textId="77777777">
      <w:pPr>
        <w:numPr>
          <w:ilvl w:val="0"/>
          <w:numId w:val="1"/>
        </w:numPr>
        <w:ind w:hanging="360"/>
      </w:pPr>
      <w:r>
        <w:t xml:space="preserve">Access Arrangements and Reasonable Adjustments (sections 6-8) </w:t>
      </w:r>
    </w:p>
    <w:p w:rsidR="006A0092" w:rsidP="00FD3EBF" w:rsidRDefault="00FD3EBF" w14:paraId="15AD304D" w14:textId="42D829B5">
      <w:pPr>
        <w:spacing w:after="49" w:line="381" w:lineRule="auto"/>
      </w:pPr>
      <w:r>
        <w:rPr>
          <w:b/>
        </w:rPr>
        <w:t xml:space="preserve">Main duties and responsibilities relate to: </w:t>
      </w:r>
    </w:p>
    <w:p w:rsidR="006A0092" w:rsidP="009A46DF" w:rsidRDefault="00FD3EBF" w14:paraId="3022BE02" w14:textId="77777777">
      <w:pPr>
        <w:numPr>
          <w:ilvl w:val="0"/>
          <w:numId w:val="1"/>
        </w:numPr>
        <w:ind w:hanging="360"/>
      </w:pPr>
      <w:r>
        <w:t xml:space="preserve">Access arrangements and reasonable adjustments </w:t>
      </w:r>
    </w:p>
    <w:p w:rsidR="006A0092" w:rsidP="009A46DF" w:rsidRDefault="00FD3EBF" w14:paraId="3FE029DE" w14:textId="77777777">
      <w:pPr>
        <w:numPr>
          <w:ilvl w:val="0"/>
          <w:numId w:val="1"/>
        </w:numPr>
        <w:ind w:hanging="360"/>
      </w:pPr>
      <w:r>
        <w:t xml:space="preserve">Entries </w:t>
      </w:r>
    </w:p>
    <w:p w:rsidR="006A0092" w:rsidRDefault="00FD3EBF" w14:paraId="15B30D02" w14:textId="77777777">
      <w:pPr>
        <w:ind w:left="730"/>
      </w:pPr>
      <w:r>
        <w:t xml:space="preserve">Additional JCQ publications for reference: </w:t>
      </w:r>
    </w:p>
    <w:p w:rsidR="00FD3EBF" w:rsidRDefault="00FD3EBF" w14:paraId="5E467306" w14:textId="77777777">
      <w:pPr>
        <w:numPr>
          <w:ilvl w:val="1"/>
          <w:numId w:val="2"/>
        </w:numPr>
        <w:spacing w:after="1" w:line="419" w:lineRule="auto"/>
        <w:ind w:right="3220" w:hanging="360"/>
      </w:pPr>
      <w:r>
        <w:t>Key dates in the examination cycle</w:t>
      </w:r>
    </w:p>
    <w:p w:rsidR="00FD3EBF" w:rsidRDefault="00FD3EBF" w14:paraId="616C80D0" w14:textId="77777777">
      <w:pPr>
        <w:numPr>
          <w:ilvl w:val="1"/>
          <w:numId w:val="2"/>
        </w:numPr>
        <w:spacing w:after="1" w:line="419" w:lineRule="auto"/>
        <w:ind w:right="3220" w:hanging="360"/>
      </w:pPr>
      <w:r>
        <w:t>Guidance Notes for Transferred Candidates</w:t>
      </w:r>
    </w:p>
    <w:p w:rsidR="006A0092" w:rsidRDefault="00FD3EBF" w14:paraId="1106B3A9" w14:textId="075BA242">
      <w:pPr>
        <w:numPr>
          <w:ilvl w:val="1"/>
          <w:numId w:val="2"/>
        </w:numPr>
        <w:spacing w:after="1" w:line="419" w:lineRule="auto"/>
        <w:ind w:right="3220" w:hanging="360"/>
      </w:pPr>
      <w:r>
        <w:t xml:space="preserve">Alternative Site guidance notes </w:t>
      </w:r>
    </w:p>
    <w:p w:rsidR="00FD3EBF" w:rsidRDefault="00FD3EBF" w14:paraId="6ECD35AC" w14:textId="77777777">
      <w:pPr>
        <w:numPr>
          <w:ilvl w:val="1"/>
          <w:numId w:val="2"/>
        </w:numPr>
        <w:spacing w:after="0" w:line="394" w:lineRule="auto"/>
        <w:ind w:right="3220" w:hanging="360"/>
      </w:pPr>
      <w:r>
        <w:t>Guidance notes for overnight supervision of candidates with timetable variation</w:t>
      </w:r>
    </w:p>
    <w:p w:rsidR="006A0092" w:rsidP="00FD3EBF" w:rsidRDefault="00FD3EBF" w14:paraId="49271B22" w14:textId="256D57C7">
      <w:pPr>
        <w:numPr>
          <w:ilvl w:val="1"/>
          <w:numId w:val="2"/>
        </w:numPr>
        <w:spacing w:after="0" w:line="394" w:lineRule="auto"/>
        <w:ind w:right="3220" w:hanging="360"/>
      </w:pPr>
      <w:r>
        <w:t xml:space="preserve">Centre assessed </w:t>
      </w:r>
      <w:proofErr w:type="gramStart"/>
      <w:r>
        <w:t>work</w:t>
      </w:r>
      <w:proofErr w:type="gramEnd"/>
      <w:r>
        <w:t xml:space="preserve"> </w:t>
      </w:r>
    </w:p>
    <w:p w:rsidR="006A0092" w:rsidRDefault="00FD3EBF" w14:paraId="7C48BECA" w14:textId="77777777">
      <w:pPr>
        <w:ind w:left="723"/>
      </w:pPr>
      <w:r>
        <w:t xml:space="preserve">Additional JCQ publication for reference: </w:t>
      </w:r>
    </w:p>
    <w:p w:rsidR="006A0092" w:rsidRDefault="00FD3EBF" w14:paraId="0DCC4A9D" w14:textId="77777777">
      <w:pPr>
        <w:numPr>
          <w:ilvl w:val="1"/>
          <w:numId w:val="2"/>
        </w:numPr>
        <w:spacing w:after="184"/>
        <w:ind w:right="3220" w:hanging="360"/>
      </w:pPr>
      <w:r>
        <w:t xml:space="preserve">Guidance Notes – Centre Consortium Arrangements </w:t>
      </w:r>
    </w:p>
    <w:p w:rsidR="006A0092" w:rsidP="009A46DF" w:rsidRDefault="00FD3EBF" w14:paraId="71572CFE" w14:textId="77777777">
      <w:pPr>
        <w:numPr>
          <w:ilvl w:val="0"/>
          <w:numId w:val="1"/>
        </w:numPr>
        <w:ind w:hanging="360"/>
      </w:pPr>
      <w:r>
        <w:t xml:space="preserve">Candidate information </w:t>
      </w:r>
    </w:p>
    <w:p w:rsidR="006A0092" w:rsidRDefault="00FD3EBF" w14:paraId="386602D0" w14:textId="77777777">
      <w:pPr>
        <w:ind w:left="730"/>
      </w:pPr>
      <w:r>
        <w:t xml:space="preserve">Additional JCQ publications for reference: </w:t>
      </w:r>
    </w:p>
    <w:p w:rsidR="006A0092" w:rsidRDefault="00FD3EBF" w14:paraId="3C86A6D3" w14:textId="77777777">
      <w:pPr>
        <w:numPr>
          <w:ilvl w:val="1"/>
          <w:numId w:val="2"/>
        </w:numPr>
        <w:spacing w:line="420" w:lineRule="auto"/>
        <w:ind w:right="3220" w:hanging="360"/>
      </w:pPr>
      <w:r>
        <w:t xml:space="preserve">Information for candidates’ documents </w:t>
      </w:r>
      <w:r>
        <w:rPr>
          <w:rFonts w:ascii="Courier New" w:hAnsi="Courier New" w:eastAsia="Courier New" w:cs="Courier New"/>
          <w:color w:val="FF3300"/>
        </w:rPr>
        <w:t>o</w:t>
      </w:r>
      <w:r>
        <w:rPr>
          <w:rFonts w:ascii="Arial" w:hAnsi="Arial" w:eastAsia="Arial" w:cs="Arial"/>
          <w:color w:val="FF3300"/>
        </w:rPr>
        <w:t xml:space="preserve"> </w:t>
      </w:r>
      <w:r>
        <w:t xml:space="preserve">Exam Room Posters </w:t>
      </w:r>
    </w:p>
    <w:p w:rsidR="006A0092" w:rsidRDefault="00FD3EBF" w14:paraId="14BACE83" w14:textId="77777777">
      <w:pPr>
        <w:pStyle w:val="Heading1"/>
        <w:ind w:left="-5"/>
      </w:pPr>
      <w:r>
        <w:lastRenderedPageBreak/>
        <w:t xml:space="preserve">During examinations (Exam time) </w:t>
      </w:r>
    </w:p>
    <w:p w:rsidR="006A0092" w:rsidRDefault="00FD3EBF" w14:paraId="5D91339B" w14:textId="2A2C62F2">
      <w:pPr>
        <w:spacing w:after="125"/>
      </w:pPr>
      <w:r>
        <w:t xml:space="preserve">In the event of the absence of the head of centre or the member of senior leadership with oversight of examination administration, responsibility for implementing JCQ regulations and requirements relating to during exam time will be escalated to Mr D Mist. </w:t>
      </w:r>
    </w:p>
    <w:p w:rsidR="006A0092" w:rsidRDefault="00FD3EBF" w14:paraId="2675AE1B" w14:textId="77777777">
      <w:r>
        <w:t xml:space="preserve">To support understanding of the regulations and requirements, sections of relevant JCQ publications will be specifically referenced including: </w:t>
      </w:r>
    </w:p>
    <w:p w:rsidR="006A0092" w:rsidP="009A46DF" w:rsidRDefault="00FD3EBF" w14:paraId="0BA511C3" w14:textId="77777777">
      <w:pPr>
        <w:numPr>
          <w:ilvl w:val="0"/>
          <w:numId w:val="1"/>
        </w:numPr>
        <w:ind w:hanging="360"/>
      </w:pPr>
      <w:r>
        <w:t xml:space="preserve">General Regulations for Approved Centres (sections 3, 5) </w:t>
      </w:r>
    </w:p>
    <w:p w:rsidR="006A0092" w:rsidP="009A46DF" w:rsidRDefault="00FD3EBF" w14:paraId="56A7120C" w14:textId="77777777">
      <w:pPr>
        <w:numPr>
          <w:ilvl w:val="0"/>
          <w:numId w:val="1"/>
        </w:numPr>
        <w:ind w:hanging="360"/>
      </w:pPr>
      <w:r>
        <w:t>Instructions for conducting examinations</w:t>
      </w:r>
      <w:r w:rsidRPr="009A46DF">
        <w:t xml:space="preserve"> </w:t>
      </w:r>
      <w:r>
        <w:t xml:space="preserve">(sections 16-30) </w:t>
      </w:r>
    </w:p>
    <w:p w:rsidR="006A0092" w:rsidP="009A46DF" w:rsidRDefault="00FD3EBF" w14:paraId="626C36A4" w14:textId="77777777">
      <w:pPr>
        <w:numPr>
          <w:ilvl w:val="0"/>
          <w:numId w:val="1"/>
        </w:numPr>
        <w:ind w:hanging="360"/>
      </w:pPr>
      <w:r>
        <w:t>Access Arrangements and Reasonable Adjustments</w:t>
      </w:r>
      <w:r w:rsidRPr="009A46DF">
        <w:t xml:space="preserve"> </w:t>
      </w:r>
      <w:r>
        <w:t xml:space="preserve">(section 8) </w:t>
      </w:r>
    </w:p>
    <w:p w:rsidR="006A0092" w:rsidP="009A46DF" w:rsidRDefault="00FD3EBF" w14:paraId="6C791B13" w14:textId="77777777">
      <w:pPr>
        <w:numPr>
          <w:ilvl w:val="0"/>
          <w:numId w:val="1"/>
        </w:numPr>
        <w:ind w:hanging="360"/>
      </w:pPr>
      <w:r>
        <w:t xml:space="preserve">A guide to the special consideration process (sections 2-7) </w:t>
      </w:r>
      <w:r>
        <w:rPr>
          <w:b/>
        </w:rPr>
        <w:t xml:space="preserve">Main duties and responsibilities relate to: </w:t>
      </w:r>
    </w:p>
    <w:p w:rsidR="006A0092" w:rsidP="009A46DF" w:rsidRDefault="00FD3EBF" w14:paraId="7D109E83" w14:textId="77777777">
      <w:pPr>
        <w:numPr>
          <w:ilvl w:val="0"/>
          <w:numId w:val="7"/>
        </w:numPr>
        <w:spacing w:after="37" w:line="381" w:lineRule="auto"/>
        <w:ind w:hanging="360"/>
      </w:pPr>
      <w:r>
        <w:t xml:space="preserve">Conducting examinations and assessments Additional JCQ publication for reference: </w:t>
      </w:r>
    </w:p>
    <w:p w:rsidR="006A0092" w:rsidRDefault="00FD3EBF" w14:paraId="019DF61D" w14:textId="77777777">
      <w:pPr>
        <w:spacing w:after="181"/>
        <w:ind w:left="1090"/>
      </w:pPr>
      <w:r>
        <w:rPr>
          <w:rFonts w:ascii="Courier New" w:hAnsi="Courier New" w:eastAsia="Courier New" w:cs="Courier New"/>
          <w:color w:val="FF3300"/>
        </w:rPr>
        <w:t>o</w:t>
      </w:r>
      <w:r>
        <w:rPr>
          <w:rFonts w:ascii="Arial" w:hAnsi="Arial" w:eastAsia="Arial" w:cs="Arial"/>
          <w:color w:val="FF3300"/>
        </w:rPr>
        <w:t xml:space="preserve"> </w:t>
      </w:r>
      <w:r>
        <w:t xml:space="preserve">Guidance Notes – Very Late Arrival </w:t>
      </w:r>
    </w:p>
    <w:p w:rsidR="006A0092" w:rsidP="009A46DF" w:rsidRDefault="00FD3EBF" w14:paraId="23F76704" w14:textId="77777777">
      <w:pPr>
        <w:numPr>
          <w:ilvl w:val="0"/>
          <w:numId w:val="8"/>
        </w:numPr>
        <w:ind w:hanging="360"/>
      </w:pPr>
      <w:r>
        <w:t xml:space="preserve">Malpractice  </w:t>
      </w:r>
    </w:p>
    <w:p w:rsidR="006A0092" w:rsidP="009A46DF" w:rsidRDefault="00FD3EBF" w14:paraId="6537CBEF" w14:textId="77777777">
      <w:pPr>
        <w:numPr>
          <w:ilvl w:val="0"/>
          <w:numId w:val="8"/>
        </w:numPr>
        <w:spacing w:after="345"/>
        <w:ind w:hanging="360"/>
      </w:pPr>
      <w:r>
        <w:t xml:space="preserve">Retention of candidates’ work </w:t>
      </w:r>
    </w:p>
    <w:p w:rsidR="006A0092" w:rsidRDefault="00FD3EBF" w14:paraId="2897801B" w14:textId="77777777">
      <w:pPr>
        <w:pStyle w:val="Heading1"/>
        <w:ind w:left="-5"/>
      </w:pPr>
      <w:r>
        <w:t xml:space="preserve">After examinations (Results and Post-Results) </w:t>
      </w:r>
    </w:p>
    <w:p w:rsidR="006A0092" w:rsidRDefault="00FD3EBF" w14:paraId="571A59BC" w14:textId="166D3F41">
      <w:pPr>
        <w:spacing w:after="125"/>
      </w:pPr>
      <w:r>
        <w:t>In the event of the absence of the head of centre or the member of senior leadership with oversight of examination administration, responsibility for implementing JCQ regulations and requirements relating to after examinations will be escalated to Mr D Mist.</w:t>
      </w:r>
    </w:p>
    <w:p w:rsidR="006A0092" w:rsidRDefault="00FD3EBF" w14:paraId="28F1578B" w14:textId="77777777">
      <w:r>
        <w:t xml:space="preserve">To support understanding of the regulations and requirements, sections of relevant JCQ publications will be specifically referenced including: </w:t>
      </w:r>
    </w:p>
    <w:p w:rsidR="006A0092" w:rsidP="009A46DF" w:rsidRDefault="00FD3EBF" w14:paraId="4DB82598" w14:textId="77777777">
      <w:pPr>
        <w:numPr>
          <w:ilvl w:val="0"/>
          <w:numId w:val="1"/>
        </w:numPr>
        <w:ind w:hanging="360"/>
      </w:pPr>
      <w:r>
        <w:t xml:space="preserve">General Regulations for Approved Centres (section 5) </w:t>
      </w:r>
      <w:r w:rsidRPr="009A46DF">
        <w:t xml:space="preserve">Main duties and responsibilities relate to: </w:t>
      </w:r>
    </w:p>
    <w:p w:rsidR="006A0092" w:rsidP="009A46DF" w:rsidRDefault="00FD3EBF" w14:paraId="2C87179B" w14:textId="77777777">
      <w:pPr>
        <w:numPr>
          <w:ilvl w:val="0"/>
          <w:numId w:val="1"/>
        </w:numPr>
        <w:ind w:hanging="360"/>
      </w:pPr>
      <w:r>
        <w:t xml:space="preserve">Results  </w:t>
      </w:r>
    </w:p>
    <w:p w:rsidR="006A0092" w:rsidRDefault="00FD3EBF" w14:paraId="55A1518D" w14:textId="77777777">
      <w:pPr>
        <w:ind w:left="740"/>
      </w:pPr>
      <w:r>
        <w:t xml:space="preserve">Additional JCQ publication for reference: </w:t>
      </w:r>
    </w:p>
    <w:p w:rsidR="006A0092" w:rsidRDefault="00FD3EBF" w14:paraId="28C26990" w14:textId="77777777">
      <w:pPr>
        <w:numPr>
          <w:ilvl w:val="1"/>
          <w:numId w:val="4"/>
        </w:numPr>
        <w:spacing w:after="184"/>
        <w:ind w:firstLine="711"/>
      </w:pPr>
      <w:r>
        <w:t xml:space="preserve">Release of Results notice </w:t>
      </w:r>
    </w:p>
    <w:p w:rsidR="006A0092" w:rsidP="009A46DF" w:rsidRDefault="00FD3EBF" w14:paraId="45587CE6" w14:textId="77777777">
      <w:pPr>
        <w:numPr>
          <w:ilvl w:val="0"/>
          <w:numId w:val="1"/>
        </w:numPr>
        <w:ind w:hanging="360"/>
      </w:pPr>
      <w:r>
        <w:t xml:space="preserve">Post-results services and appeals </w:t>
      </w:r>
    </w:p>
    <w:p w:rsidR="006A0092" w:rsidRDefault="00FD3EBF" w14:paraId="6EBC573F" w14:textId="77777777">
      <w:pPr>
        <w:ind w:left="740"/>
      </w:pPr>
      <w:r>
        <w:t xml:space="preserve">Additional JCQ publications for reference: </w:t>
      </w:r>
    </w:p>
    <w:p w:rsidR="006A0092" w:rsidRDefault="00FD3EBF" w14:paraId="4A6C07F8" w14:textId="77777777">
      <w:pPr>
        <w:numPr>
          <w:ilvl w:val="1"/>
          <w:numId w:val="4"/>
        </w:numPr>
        <w:ind w:firstLine="711"/>
      </w:pPr>
      <w:r>
        <w:t xml:space="preserve">Post-Results Services </w:t>
      </w:r>
    </w:p>
    <w:p w:rsidR="00FB6314" w:rsidRDefault="00FD3EBF" w14:paraId="478B8705" w14:textId="77777777">
      <w:pPr>
        <w:numPr>
          <w:ilvl w:val="1"/>
          <w:numId w:val="4"/>
        </w:numPr>
        <w:spacing w:after="0" w:line="392" w:lineRule="auto"/>
        <w:ind w:firstLine="711"/>
      </w:pPr>
      <w:r>
        <w:t>JCQ Appeals Booklet (A guide to the awarding bodies’ appeals processes)</w:t>
      </w:r>
    </w:p>
    <w:p w:rsidR="006A0092" w:rsidP="00FB6314" w:rsidRDefault="00FD3EBF" w14:paraId="2D7A8724" w14:textId="360A632D">
      <w:pPr>
        <w:numPr>
          <w:ilvl w:val="0"/>
          <w:numId w:val="1"/>
        </w:numPr>
        <w:ind w:hanging="360"/>
      </w:pPr>
      <w:r>
        <w:t xml:space="preserve">Certificates  </w:t>
      </w:r>
    </w:p>
    <w:p w:rsidR="006A0092" w:rsidRDefault="00FD3EBF" w14:paraId="509F45F2" w14:textId="77777777">
      <w:pPr>
        <w:spacing w:after="0" w:line="259" w:lineRule="auto"/>
        <w:ind w:left="0" w:firstLine="0"/>
        <w:jc w:val="left"/>
      </w:pPr>
      <w:r>
        <w:rPr>
          <w:b/>
          <w:color w:val="00B050"/>
        </w:rPr>
        <w:t xml:space="preserve"> </w:t>
      </w:r>
    </w:p>
    <w:p w:rsidR="006A0092" w:rsidRDefault="00FD3EBF" w14:paraId="094B34E7" w14:textId="77777777">
      <w:pPr>
        <w:spacing w:after="0" w:line="259" w:lineRule="auto"/>
        <w:ind w:left="0" w:firstLine="0"/>
      </w:pPr>
      <w:r>
        <w:rPr>
          <w:color w:val="FF3300"/>
        </w:rPr>
        <w:t xml:space="preserve"> </w:t>
      </w:r>
    </w:p>
    <w:sectPr w:rsidR="006A0092" w:rsidSect="00FD3EBF">
      <w:footerReference w:type="even" r:id="rId7"/>
      <w:footerReference w:type="default" r:id="rId8"/>
      <w:footerReference w:type="first" r:id="rId9"/>
      <w:pgSz w:w="11899" w:h="16841" w:orient="portrait"/>
      <w:pgMar w:top="1174" w:right="787" w:bottom="1560" w:left="794" w:header="720" w:footer="4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A46DF" w:rsidRDefault="009A46DF" w14:paraId="273B6803" w14:textId="77777777">
      <w:pPr>
        <w:spacing w:after="0" w:line="240" w:lineRule="auto"/>
      </w:pPr>
      <w:r>
        <w:separator/>
      </w:r>
    </w:p>
  </w:endnote>
  <w:endnote w:type="continuationSeparator" w:id="0">
    <w:p w:rsidR="009A46DF" w:rsidRDefault="009A46DF" w14:paraId="250DF5E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A46DF" w:rsidRDefault="009A46DF" w14:paraId="64093FE5" w14:textId="77777777">
    <w:pPr>
      <w:tabs>
        <w:tab w:val="center" w:pos="4181"/>
        <w:tab w:val="center" w:pos="7634"/>
        <w:tab w:val="center" w:pos="8758"/>
      </w:tabs>
      <w:spacing w:after="0" w:line="259" w:lineRule="auto"/>
      <w:ind w:left="0" w:firstLine="0"/>
      <w:jc w:val="left"/>
    </w:pPr>
    <w:r>
      <w:tab/>
    </w:r>
    <w:r>
      <w:rPr>
        <w:sz w:val="18"/>
      </w:rPr>
      <w:t>Cardinal Langley RC High School Exams Policy &amp; Procedures 2020-21 (Appendix 1</w:t>
    </w:r>
    <w:proofErr w:type="gramStart"/>
    <w:r>
      <w:rPr>
        <w:sz w:val="18"/>
      </w:rPr>
      <w:t xml:space="preserve">A)  </w:t>
    </w:r>
    <w:r>
      <w:rPr>
        <w:sz w:val="18"/>
      </w:rPr>
      <w:tab/>
    </w:r>
    <w:proofErr w:type="gramEnd"/>
    <w:r>
      <w:rPr>
        <w:sz w:val="18"/>
      </w:rPr>
      <w:t xml:space="preserve"> </w:t>
    </w:r>
    <w:r>
      <w:rPr>
        <w:sz w:val="18"/>
      </w:rPr>
      <w:tab/>
    </w:r>
    <w:r>
      <w:rPr>
        <w:sz w:val="18"/>
      </w:rPr>
      <w:t xml:space="preserve">Page </w:t>
    </w:r>
    <w:r>
      <w:fldChar w:fldCharType="begin"/>
    </w:r>
    <w:r>
      <w:instrText xml:space="preserve"> PAGE   \* MERGEFORMAT </w:instrText>
    </w:r>
    <w:r>
      <w:fldChar w:fldCharType="separate"/>
    </w:r>
    <w:r>
      <w:rPr>
        <w:b/>
        <w:sz w:val="18"/>
      </w:rPr>
      <w:t>1</w:t>
    </w:r>
    <w:r>
      <w:rPr>
        <w:b/>
        <w:sz w:val="18"/>
      </w:rPr>
      <w:fldChar w:fldCharType="end"/>
    </w:r>
    <w:r>
      <w:rPr>
        <w:sz w:val="18"/>
      </w:rPr>
      <w:t xml:space="preserve"> of </w:t>
    </w:r>
    <w:r>
      <w:fldChar w:fldCharType="begin"/>
    </w:r>
    <w:r>
      <w:instrText> NUMPAGES   \* MERGEFORMAT </w:instrText>
    </w:r>
    <w:r>
      <w:fldChar w:fldCharType="separate"/>
    </w:r>
    <w:r>
      <w:rPr>
        <w:b/>
        <w:sz w:val="18"/>
      </w:rPr>
      <w:t>4</w:t>
    </w:r>
    <w:r>
      <w:fldChar w:fldCharType="end"/>
    </w:r>
    <w:r>
      <w:rPr>
        <w:sz w:val="18"/>
        <w:vertAlign w:val="superscript"/>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A46DF" w:rsidRDefault="009A46DF" w14:paraId="600F6442" w14:textId="20E372EE">
    <w:pPr>
      <w:tabs>
        <w:tab w:val="center" w:pos="4181"/>
        <w:tab w:val="center" w:pos="7634"/>
        <w:tab w:val="center" w:pos="8758"/>
      </w:tabs>
      <w:spacing w:after="0" w:line="259" w:lineRule="auto"/>
      <w:ind w:left="0" w:firstLine="0"/>
      <w:jc w:val="left"/>
    </w:pPr>
    <w:r>
      <w:tab/>
    </w:r>
    <w:r>
      <w:rPr>
        <w:sz w:val="18"/>
      </w:rPr>
      <w:t>Kingsmead School Exams Policy &amp; Procedures 2020-21 (Appendix 1</w:t>
    </w:r>
    <w:proofErr w:type="gramStart"/>
    <w:r>
      <w:rPr>
        <w:sz w:val="18"/>
      </w:rPr>
      <w:t xml:space="preserve">A)  </w:t>
    </w:r>
    <w:r>
      <w:rPr>
        <w:sz w:val="18"/>
      </w:rPr>
      <w:tab/>
    </w:r>
    <w:proofErr w:type="gramEnd"/>
    <w:r>
      <w:rPr>
        <w:sz w:val="18"/>
      </w:rPr>
      <w:t xml:space="preserve"> </w:t>
    </w:r>
    <w:r>
      <w:rPr>
        <w:sz w:val="18"/>
      </w:rPr>
      <w:tab/>
    </w:r>
    <w:r>
      <w:rPr>
        <w:sz w:val="18"/>
      </w:rPr>
      <w:t xml:space="preserve">Page </w:t>
    </w:r>
    <w:r>
      <w:fldChar w:fldCharType="begin"/>
    </w:r>
    <w:r>
      <w:instrText xml:space="preserve"> PAGE   \* MERGEFORMAT </w:instrText>
    </w:r>
    <w:r>
      <w:fldChar w:fldCharType="separate"/>
    </w:r>
    <w:r>
      <w:rPr>
        <w:b/>
        <w:sz w:val="18"/>
      </w:rPr>
      <w:t>1</w:t>
    </w:r>
    <w:r>
      <w:rPr>
        <w:b/>
        <w:sz w:val="18"/>
      </w:rPr>
      <w:fldChar w:fldCharType="end"/>
    </w:r>
    <w:r>
      <w:rPr>
        <w:sz w:val="18"/>
      </w:rPr>
      <w:t xml:space="preserve"> of </w:t>
    </w:r>
    <w:r>
      <w:fldChar w:fldCharType="begin"/>
    </w:r>
    <w:r>
      <w:instrText> NUMPAGES   \* MERGEFORMAT </w:instrText>
    </w:r>
    <w:r>
      <w:fldChar w:fldCharType="separate"/>
    </w:r>
    <w:r>
      <w:rPr>
        <w:b/>
        <w:sz w:val="18"/>
      </w:rPr>
      <w:t>4</w:t>
    </w:r>
    <w:r>
      <w:fldChar w:fldCharType="end"/>
    </w:r>
    <w:r>
      <w:rPr>
        <w:sz w:val="18"/>
        <w:vertAlign w:val="superscript"/>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A46DF" w:rsidRDefault="009A46DF" w14:paraId="3C6856EB" w14:textId="77777777">
    <w:pPr>
      <w:tabs>
        <w:tab w:val="center" w:pos="4181"/>
        <w:tab w:val="center" w:pos="7634"/>
        <w:tab w:val="center" w:pos="8758"/>
      </w:tabs>
      <w:spacing w:after="0" w:line="259" w:lineRule="auto"/>
      <w:ind w:left="0" w:firstLine="0"/>
      <w:jc w:val="left"/>
    </w:pPr>
    <w:r>
      <w:tab/>
    </w:r>
    <w:r>
      <w:rPr>
        <w:sz w:val="18"/>
      </w:rPr>
      <w:t>Cardinal Langley RC High School Exams Policy &amp; Procedures 2020-21 (Appendix 1</w:t>
    </w:r>
    <w:proofErr w:type="gramStart"/>
    <w:r>
      <w:rPr>
        <w:sz w:val="18"/>
      </w:rPr>
      <w:t xml:space="preserve">A)  </w:t>
    </w:r>
    <w:r>
      <w:rPr>
        <w:sz w:val="18"/>
      </w:rPr>
      <w:tab/>
    </w:r>
    <w:proofErr w:type="gramEnd"/>
    <w:r>
      <w:rPr>
        <w:sz w:val="18"/>
      </w:rPr>
      <w:t xml:space="preserve"> </w:t>
    </w:r>
    <w:r>
      <w:rPr>
        <w:sz w:val="18"/>
      </w:rPr>
      <w:tab/>
    </w:r>
    <w:r>
      <w:rPr>
        <w:sz w:val="18"/>
      </w:rPr>
      <w:t xml:space="preserve">Page </w:t>
    </w:r>
    <w:r>
      <w:fldChar w:fldCharType="begin"/>
    </w:r>
    <w:r>
      <w:instrText xml:space="preserve"> PAGE   \* MERGEFORMAT </w:instrText>
    </w:r>
    <w:r>
      <w:fldChar w:fldCharType="separate"/>
    </w:r>
    <w:r>
      <w:rPr>
        <w:b/>
        <w:sz w:val="18"/>
      </w:rPr>
      <w:t>1</w:t>
    </w:r>
    <w:r>
      <w:rPr>
        <w:b/>
        <w:sz w:val="18"/>
      </w:rPr>
      <w:fldChar w:fldCharType="end"/>
    </w:r>
    <w:r>
      <w:rPr>
        <w:sz w:val="18"/>
      </w:rPr>
      <w:t xml:space="preserve"> of </w:t>
    </w:r>
    <w:r>
      <w:fldChar w:fldCharType="begin"/>
    </w:r>
    <w:r>
      <w:instrText> NUMPAGES   \* MERGEFORMAT </w:instrText>
    </w:r>
    <w:r>
      <w:fldChar w:fldCharType="separate"/>
    </w:r>
    <w:r>
      <w:rPr>
        <w:b/>
        <w:sz w:val="18"/>
      </w:rPr>
      <w:t>4</w:t>
    </w:r>
    <w:r>
      <w:fldChar w:fldCharType="end"/>
    </w:r>
    <w:r>
      <w:rPr>
        <w:sz w:val="18"/>
        <w:vertAlign w:val="superscrip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A46DF" w:rsidRDefault="009A46DF" w14:paraId="2539292F" w14:textId="77777777">
      <w:pPr>
        <w:spacing w:after="0" w:line="240" w:lineRule="auto"/>
      </w:pPr>
      <w:r>
        <w:separator/>
      </w:r>
    </w:p>
  </w:footnote>
  <w:footnote w:type="continuationSeparator" w:id="0">
    <w:p w:rsidR="009A46DF" w:rsidRDefault="009A46DF" w14:paraId="64B09DFF"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231D6"/>
    <w:multiLevelType w:val="hybridMultilevel"/>
    <w:tmpl w:val="1C5670F4"/>
    <w:lvl w:ilvl="0" w:tplc="0EE0F7B8">
      <w:start w:val="1"/>
      <w:numFmt w:val="bullet"/>
      <w:lvlText w:val=""/>
      <w:lvlJc w:val="left"/>
      <w:pPr>
        <w:ind w:left="1433" w:hanging="360"/>
      </w:pPr>
      <w:rPr>
        <w:rFonts w:hint="default" w:ascii="Symbol" w:hAnsi="Symbol"/>
        <w:color w:val="003399"/>
        <w:sz w:val="22"/>
        <w:szCs w:val="28"/>
      </w:rPr>
    </w:lvl>
    <w:lvl w:ilvl="1" w:tplc="08090003" w:tentative="1">
      <w:start w:val="1"/>
      <w:numFmt w:val="bullet"/>
      <w:lvlText w:val="o"/>
      <w:lvlJc w:val="left"/>
      <w:pPr>
        <w:ind w:left="2153" w:hanging="360"/>
      </w:pPr>
      <w:rPr>
        <w:rFonts w:hint="default" w:ascii="Courier New" w:hAnsi="Courier New" w:cs="Courier New"/>
      </w:rPr>
    </w:lvl>
    <w:lvl w:ilvl="2" w:tplc="08090005" w:tentative="1">
      <w:start w:val="1"/>
      <w:numFmt w:val="bullet"/>
      <w:lvlText w:val=""/>
      <w:lvlJc w:val="left"/>
      <w:pPr>
        <w:ind w:left="2873" w:hanging="360"/>
      </w:pPr>
      <w:rPr>
        <w:rFonts w:hint="default" w:ascii="Wingdings" w:hAnsi="Wingdings"/>
      </w:rPr>
    </w:lvl>
    <w:lvl w:ilvl="3" w:tplc="08090001" w:tentative="1">
      <w:start w:val="1"/>
      <w:numFmt w:val="bullet"/>
      <w:lvlText w:val=""/>
      <w:lvlJc w:val="left"/>
      <w:pPr>
        <w:ind w:left="3593" w:hanging="360"/>
      </w:pPr>
      <w:rPr>
        <w:rFonts w:hint="default" w:ascii="Symbol" w:hAnsi="Symbol"/>
      </w:rPr>
    </w:lvl>
    <w:lvl w:ilvl="4" w:tplc="08090003" w:tentative="1">
      <w:start w:val="1"/>
      <w:numFmt w:val="bullet"/>
      <w:lvlText w:val="o"/>
      <w:lvlJc w:val="left"/>
      <w:pPr>
        <w:ind w:left="4313" w:hanging="360"/>
      </w:pPr>
      <w:rPr>
        <w:rFonts w:hint="default" w:ascii="Courier New" w:hAnsi="Courier New" w:cs="Courier New"/>
      </w:rPr>
    </w:lvl>
    <w:lvl w:ilvl="5" w:tplc="08090005" w:tentative="1">
      <w:start w:val="1"/>
      <w:numFmt w:val="bullet"/>
      <w:lvlText w:val=""/>
      <w:lvlJc w:val="left"/>
      <w:pPr>
        <w:ind w:left="5033" w:hanging="360"/>
      </w:pPr>
      <w:rPr>
        <w:rFonts w:hint="default" w:ascii="Wingdings" w:hAnsi="Wingdings"/>
      </w:rPr>
    </w:lvl>
    <w:lvl w:ilvl="6" w:tplc="08090001" w:tentative="1">
      <w:start w:val="1"/>
      <w:numFmt w:val="bullet"/>
      <w:lvlText w:val=""/>
      <w:lvlJc w:val="left"/>
      <w:pPr>
        <w:ind w:left="5753" w:hanging="360"/>
      </w:pPr>
      <w:rPr>
        <w:rFonts w:hint="default" w:ascii="Symbol" w:hAnsi="Symbol"/>
      </w:rPr>
    </w:lvl>
    <w:lvl w:ilvl="7" w:tplc="08090003" w:tentative="1">
      <w:start w:val="1"/>
      <w:numFmt w:val="bullet"/>
      <w:lvlText w:val="o"/>
      <w:lvlJc w:val="left"/>
      <w:pPr>
        <w:ind w:left="6473" w:hanging="360"/>
      </w:pPr>
      <w:rPr>
        <w:rFonts w:hint="default" w:ascii="Courier New" w:hAnsi="Courier New" w:cs="Courier New"/>
      </w:rPr>
    </w:lvl>
    <w:lvl w:ilvl="8" w:tplc="08090005" w:tentative="1">
      <w:start w:val="1"/>
      <w:numFmt w:val="bullet"/>
      <w:lvlText w:val=""/>
      <w:lvlJc w:val="left"/>
      <w:pPr>
        <w:ind w:left="7193" w:hanging="360"/>
      </w:pPr>
      <w:rPr>
        <w:rFonts w:hint="default" w:ascii="Wingdings" w:hAnsi="Wingdings"/>
      </w:rPr>
    </w:lvl>
  </w:abstractNum>
  <w:abstractNum w:abstractNumId="1" w15:restartNumberingAfterBreak="0">
    <w:nsid w:val="0D534B29"/>
    <w:multiLevelType w:val="hybridMultilevel"/>
    <w:tmpl w:val="5192B2C2"/>
    <w:lvl w:ilvl="0" w:tplc="60260220">
      <w:start w:val="1"/>
      <w:numFmt w:val="bullet"/>
      <w:lvlText w:val="•"/>
      <w:lvlJc w:val="left"/>
      <w:pPr>
        <w:ind w:left="715"/>
      </w:pPr>
      <w:rPr>
        <w:rFonts w:ascii="Arial" w:hAnsi="Arial" w:eastAsia="Arial" w:cs="Arial"/>
        <w:b w:val="0"/>
        <w:i w:val="0"/>
        <w:strike w:val="0"/>
        <w:dstrike w:val="0"/>
        <w:color w:val="003399"/>
        <w:sz w:val="22"/>
        <w:szCs w:val="22"/>
        <w:u w:val="none" w:color="000000"/>
        <w:bdr w:val="none" w:color="auto" w:sz="0" w:space="0"/>
        <w:shd w:val="clear" w:color="auto" w:fill="auto"/>
        <w:vertAlign w:val="baseline"/>
      </w:rPr>
    </w:lvl>
    <w:lvl w:ilvl="1" w:tplc="060E8C6E">
      <w:start w:val="1"/>
      <w:numFmt w:val="bullet"/>
      <w:lvlText w:val="o"/>
      <w:lvlJc w:val="left"/>
      <w:pPr>
        <w:ind w:left="1445"/>
      </w:pPr>
      <w:rPr>
        <w:rFonts w:ascii="Segoe UI Symbol" w:hAnsi="Segoe UI Symbol" w:eastAsia="Segoe UI Symbol" w:cs="Segoe UI Symbol"/>
        <w:b w:val="0"/>
        <w:i w:val="0"/>
        <w:strike w:val="0"/>
        <w:dstrike w:val="0"/>
        <w:color w:val="003399"/>
        <w:sz w:val="22"/>
        <w:szCs w:val="22"/>
        <w:u w:val="none" w:color="000000"/>
        <w:bdr w:val="none" w:color="auto" w:sz="0" w:space="0"/>
        <w:shd w:val="clear" w:color="auto" w:fill="auto"/>
        <w:vertAlign w:val="baseline"/>
      </w:rPr>
    </w:lvl>
    <w:lvl w:ilvl="2" w:tplc="BFF6D5DA">
      <w:start w:val="1"/>
      <w:numFmt w:val="bullet"/>
      <w:lvlText w:val="▪"/>
      <w:lvlJc w:val="left"/>
      <w:pPr>
        <w:ind w:left="2165"/>
      </w:pPr>
      <w:rPr>
        <w:rFonts w:ascii="Segoe UI Symbol" w:hAnsi="Segoe UI Symbol" w:eastAsia="Segoe UI Symbol" w:cs="Segoe UI Symbol"/>
        <w:b w:val="0"/>
        <w:i w:val="0"/>
        <w:strike w:val="0"/>
        <w:dstrike w:val="0"/>
        <w:color w:val="003399"/>
        <w:sz w:val="22"/>
        <w:szCs w:val="22"/>
        <w:u w:val="none" w:color="000000"/>
        <w:bdr w:val="none" w:color="auto" w:sz="0" w:space="0"/>
        <w:shd w:val="clear" w:color="auto" w:fill="auto"/>
        <w:vertAlign w:val="baseline"/>
      </w:rPr>
    </w:lvl>
    <w:lvl w:ilvl="3" w:tplc="8F9CD268">
      <w:start w:val="1"/>
      <w:numFmt w:val="bullet"/>
      <w:lvlText w:val="•"/>
      <w:lvlJc w:val="left"/>
      <w:pPr>
        <w:ind w:left="2885"/>
      </w:pPr>
      <w:rPr>
        <w:rFonts w:ascii="Arial" w:hAnsi="Arial" w:eastAsia="Arial" w:cs="Arial"/>
        <w:b w:val="0"/>
        <w:i w:val="0"/>
        <w:strike w:val="0"/>
        <w:dstrike w:val="0"/>
        <w:color w:val="003399"/>
        <w:sz w:val="22"/>
        <w:szCs w:val="22"/>
        <w:u w:val="none" w:color="000000"/>
        <w:bdr w:val="none" w:color="auto" w:sz="0" w:space="0"/>
        <w:shd w:val="clear" w:color="auto" w:fill="auto"/>
        <w:vertAlign w:val="baseline"/>
      </w:rPr>
    </w:lvl>
    <w:lvl w:ilvl="4" w:tplc="5B402710">
      <w:start w:val="1"/>
      <w:numFmt w:val="bullet"/>
      <w:lvlText w:val="o"/>
      <w:lvlJc w:val="left"/>
      <w:pPr>
        <w:ind w:left="3605"/>
      </w:pPr>
      <w:rPr>
        <w:rFonts w:ascii="Segoe UI Symbol" w:hAnsi="Segoe UI Symbol" w:eastAsia="Segoe UI Symbol" w:cs="Segoe UI Symbol"/>
        <w:b w:val="0"/>
        <w:i w:val="0"/>
        <w:strike w:val="0"/>
        <w:dstrike w:val="0"/>
        <w:color w:val="003399"/>
        <w:sz w:val="22"/>
        <w:szCs w:val="22"/>
        <w:u w:val="none" w:color="000000"/>
        <w:bdr w:val="none" w:color="auto" w:sz="0" w:space="0"/>
        <w:shd w:val="clear" w:color="auto" w:fill="auto"/>
        <w:vertAlign w:val="baseline"/>
      </w:rPr>
    </w:lvl>
    <w:lvl w:ilvl="5" w:tplc="0F64CECA">
      <w:start w:val="1"/>
      <w:numFmt w:val="bullet"/>
      <w:lvlText w:val="▪"/>
      <w:lvlJc w:val="left"/>
      <w:pPr>
        <w:ind w:left="4325"/>
      </w:pPr>
      <w:rPr>
        <w:rFonts w:ascii="Segoe UI Symbol" w:hAnsi="Segoe UI Symbol" w:eastAsia="Segoe UI Symbol" w:cs="Segoe UI Symbol"/>
        <w:b w:val="0"/>
        <w:i w:val="0"/>
        <w:strike w:val="0"/>
        <w:dstrike w:val="0"/>
        <w:color w:val="003399"/>
        <w:sz w:val="22"/>
        <w:szCs w:val="22"/>
        <w:u w:val="none" w:color="000000"/>
        <w:bdr w:val="none" w:color="auto" w:sz="0" w:space="0"/>
        <w:shd w:val="clear" w:color="auto" w:fill="auto"/>
        <w:vertAlign w:val="baseline"/>
      </w:rPr>
    </w:lvl>
    <w:lvl w:ilvl="6" w:tplc="C4769442">
      <w:start w:val="1"/>
      <w:numFmt w:val="bullet"/>
      <w:lvlText w:val="•"/>
      <w:lvlJc w:val="left"/>
      <w:pPr>
        <w:ind w:left="5045"/>
      </w:pPr>
      <w:rPr>
        <w:rFonts w:ascii="Arial" w:hAnsi="Arial" w:eastAsia="Arial" w:cs="Arial"/>
        <w:b w:val="0"/>
        <w:i w:val="0"/>
        <w:strike w:val="0"/>
        <w:dstrike w:val="0"/>
        <w:color w:val="003399"/>
        <w:sz w:val="22"/>
        <w:szCs w:val="22"/>
        <w:u w:val="none" w:color="000000"/>
        <w:bdr w:val="none" w:color="auto" w:sz="0" w:space="0"/>
        <w:shd w:val="clear" w:color="auto" w:fill="auto"/>
        <w:vertAlign w:val="baseline"/>
      </w:rPr>
    </w:lvl>
    <w:lvl w:ilvl="7" w:tplc="2A207AF6">
      <w:start w:val="1"/>
      <w:numFmt w:val="bullet"/>
      <w:lvlText w:val="o"/>
      <w:lvlJc w:val="left"/>
      <w:pPr>
        <w:ind w:left="5765"/>
      </w:pPr>
      <w:rPr>
        <w:rFonts w:ascii="Segoe UI Symbol" w:hAnsi="Segoe UI Symbol" w:eastAsia="Segoe UI Symbol" w:cs="Segoe UI Symbol"/>
        <w:b w:val="0"/>
        <w:i w:val="0"/>
        <w:strike w:val="0"/>
        <w:dstrike w:val="0"/>
        <w:color w:val="003399"/>
        <w:sz w:val="22"/>
        <w:szCs w:val="22"/>
        <w:u w:val="none" w:color="000000"/>
        <w:bdr w:val="none" w:color="auto" w:sz="0" w:space="0"/>
        <w:shd w:val="clear" w:color="auto" w:fill="auto"/>
        <w:vertAlign w:val="baseline"/>
      </w:rPr>
    </w:lvl>
    <w:lvl w:ilvl="8" w:tplc="AB0A0F1C">
      <w:start w:val="1"/>
      <w:numFmt w:val="bullet"/>
      <w:lvlText w:val="▪"/>
      <w:lvlJc w:val="left"/>
      <w:pPr>
        <w:ind w:left="6485"/>
      </w:pPr>
      <w:rPr>
        <w:rFonts w:ascii="Segoe UI Symbol" w:hAnsi="Segoe UI Symbol" w:eastAsia="Segoe UI Symbol" w:cs="Segoe UI Symbol"/>
        <w:b w:val="0"/>
        <w:i w:val="0"/>
        <w:strike w:val="0"/>
        <w:dstrike w:val="0"/>
        <w:color w:val="003399"/>
        <w:sz w:val="22"/>
        <w:szCs w:val="22"/>
        <w:u w:val="none" w:color="000000"/>
        <w:bdr w:val="none" w:color="auto" w:sz="0" w:space="0"/>
        <w:shd w:val="clear" w:color="auto" w:fill="auto"/>
        <w:vertAlign w:val="baseline"/>
      </w:rPr>
    </w:lvl>
  </w:abstractNum>
  <w:abstractNum w:abstractNumId="2" w15:restartNumberingAfterBreak="0">
    <w:nsid w:val="187A35D7"/>
    <w:multiLevelType w:val="hybridMultilevel"/>
    <w:tmpl w:val="8E0C0A00"/>
    <w:lvl w:ilvl="0" w:tplc="0EE0F7B8">
      <w:start w:val="1"/>
      <w:numFmt w:val="bullet"/>
      <w:lvlText w:val=""/>
      <w:lvlJc w:val="left"/>
      <w:pPr>
        <w:ind w:left="355"/>
      </w:pPr>
      <w:rPr>
        <w:rFonts w:hint="default" w:ascii="Symbol" w:hAnsi="Symbol"/>
        <w:b w:val="0"/>
        <w:i w:val="0"/>
        <w:strike w:val="0"/>
        <w:dstrike w:val="0"/>
        <w:color w:val="003399"/>
        <w:sz w:val="22"/>
        <w:szCs w:val="28"/>
        <w:u w:val="none" w:color="000000"/>
        <w:bdr w:val="none" w:color="auto" w:sz="0" w:space="0"/>
        <w:shd w:val="clear" w:color="auto" w:fill="auto"/>
        <w:vertAlign w:val="baseline"/>
      </w:rPr>
    </w:lvl>
    <w:lvl w:ilvl="1" w:tplc="9C4452F0">
      <w:start w:val="1"/>
      <w:numFmt w:val="bullet"/>
      <w:lvlText w:val="o"/>
      <w:lvlJc w:val="left"/>
      <w:pPr>
        <w:ind w:left="1080"/>
      </w:pPr>
      <w:rPr>
        <w:rFonts w:ascii="Courier New" w:hAnsi="Courier New" w:eastAsia="Courier New" w:cs="Courier New"/>
        <w:b w:val="0"/>
        <w:i w:val="0"/>
        <w:strike w:val="0"/>
        <w:dstrike w:val="0"/>
        <w:color w:val="FF3300"/>
        <w:sz w:val="22"/>
        <w:szCs w:val="22"/>
        <w:u w:val="none" w:color="000000"/>
        <w:bdr w:val="none" w:color="auto" w:sz="0" w:space="0"/>
        <w:shd w:val="clear" w:color="auto" w:fill="auto"/>
        <w:vertAlign w:val="baseline"/>
      </w:rPr>
    </w:lvl>
    <w:lvl w:ilvl="2" w:tplc="1BDAF118">
      <w:start w:val="1"/>
      <w:numFmt w:val="bullet"/>
      <w:lvlText w:val="▪"/>
      <w:lvlJc w:val="left"/>
      <w:pPr>
        <w:ind w:left="2160"/>
      </w:pPr>
      <w:rPr>
        <w:rFonts w:ascii="Courier New" w:hAnsi="Courier New" w:eastAsia="Courier New" w:cs="Courier New"/>
        <w:b w:val="0"/>
        <w:i w:val="0"/>
        <w:strike w:val="0"/>
        <w:dstrike w:val="0"/>
        <w:color w:val="FF3300"/>
        <w:sz w:val="22"/>
        <w:szCs w:val="22"/>
        <w:u w:val="none" w:color="000000"/>
        <w:bdr w:val="none" w:color="auto" w:sz="0" w:space="0"/>
        <w:shd w:val="clear" w:color="auto" w:fill="auto"/>
        <w:vertAlign w:val="baseline"/>
      </w:rPr>
    </w:lvl>
    <w:lvl w:ilvl="3" w:tplc="EB6E8260">
      <w:start w:val="1"/>
      <w:numFmt w:val="bullet"/>
      <w:lvlText w:val="•"/>
      <w:lvlJc w:val="left"/>
      <w:pPr>
        <w:ind w:left="2880"/>
      </w:pPr>
      <w:rPr>
        <w:rFonts w:ascii="Courier New" w:hAnsi="Courier New" w:eastAsia="Courier New" w:cs="Courier New"/>
        <w:b w:val="0"/>
        <w:i w:val="0"/>
        <w:strike w:val="0"/>
        <w:dstrike w:val="0"/>
        <w:color w:val="FF3300"/>
        <w:sz w:val="22"/>
        <w:szCs w:val="22"/>
        <w:u w:val="none" w:color="000000"/>
        <w:bdr w:val="none" w:color="auto" w:sz="0" w:space="0"/>
        <w:shd w:val="clear" w:color="auto" w:fill="auto"/>
        <w:vertAlign w:val="baseline"/>
      </w:rPr>
    </w:lvl>
    <w:lvl w:ilvl="4" w:tplc="1B5CD9EE">
      <w:start w:val="1"/>
      <w:numFmt w:val="bullet"/>
      <w:lvlText w:val="o"/>
      <w:lvlJc w:val="left"/>
      <w:pPr>
        <w:ind w:left="3600"/>
      </w:pPr>
      <w:rPr>
        <w:rFonts w:ascii="Courier New" w:hAnsi="Courier New" w:eastAsia="Courier New" w:cs="Courier New"/>
        <w:b w:val="0"/>
        <w:i w:val="0"/>
        <w:strike w:val="0"/>
        <w:dstrike w:val="0"/>
        <w:color w:val="FF3300"/>
        <w:sz w:val="22"/>
        <w:szCs w:val="22"/>
        <w:u w:val="none" w:color="000000"/>
        <w:bdr w:val="none" w:color="auto" w:sz="0" w:space="0"/>
        <w:shd w:val="clear" w:color="auto" w:fill="auto"/>
        <w:vertAlign w:val="baseline"/>
      </w:rPr>
    </w:lvl>
    <w:lvl w:ilvl="5" w:tplc="29608BBC">
      <w:start w:val="1"/>
      <w:numFmt w:val="bullet"/>
      <w:lvlText w:val="▪"/>
      <w:lvlJc w:val="left"/>
      <w:pPr>
        <w:ind w:left="4320"/>
      </w:pPr>
      <w:rPr>
        <w:rFonts w:ascii="Courier New" w:hAnsi="Courier New" w:eastAsia="Courier New" w:cs="Courier New"/>
        <w:b w:val="0"/>
        <w:i w:val="0"/>
        <w:strike w:val="0"/>
        <w:dstrike w:val="0"/>
        <w:color w:val="FF3300"/>
        <w:sz w:val="22"/>
        <w:szCs w:val="22"/>
        <w:u w:val="none" w:color="000000"/>
        <w:bdr w:val="none" w:color="auto" w:sz="0" w:space="0"/>
        <w:shd w:val="clear" w:color="auto" w:fill="auto"/>
        <w:vertAlign w:val="baseline"/>
      </w:rPr>
    </w:lvl>
    <w:lvl w:ilvl="6" w:tplc="4CBAD5C6">
      <w:start w:val="1"/>
      <w:numFmt w:val="bullet"/>
      <w:lvlText w:val="•"/>
      <w:lvlJc w:val="left"/>
      <w:pPr>
        <w:ind w:left="5040"/>
      </w:pPr>
      <w:rPr>
        <w:rFonts w:ascii="Courier New" w:hAnsi="Courier New" w:eastAsia="Courier New" w:cs="Courier New"/>
        <w:b w:val="0"/>
        <w:i w:val="0"/>
        <w:strike w:val="0"/>
        <w:dstrike w:val="0"/>
        <w:color w:val="FF3300"/>
        <w:sz w:val="22"/>
        <w:szCs w:val="22"/>
        <w:u w:val="none" w:color="000000"/>
        <w:bdr w:val="none" w:color="auto" w:sz="0" w:space="0"/>
        <w:shd w:val="clear" w:color="auto" w:fill="auto"/>
        <w:vertAlign w:val="baseline"/>
      </w:rPr>
    </w:lvl>
    <w:lvl w:ilvl="7" w:tplc="B26C4B60">
      <w:start w:val="1"/>
      <w:numFmt w:val="bullet"/>
      <w:lvlText w:val="o"/>
      <w:lvlJc w:val="left"/>
      <w:pPr>
        <w:ind w:left="5760"/>
      </w:pPr>
      <w:rPr>
        <w:rFonts w:ascii="Courier New" w:hAnsi="Courier New" w:eastAsia="Courier New" w:cs="Courier New"/>
        <w:b w:val="0"/>
        <w:i w:val="0"/>
        <w:strike w:val="0"/>
        <w:dstrike w:val="0"/>
        <w:color w:val="FF3300"/>
        <w:sz w:val="22"/>
        <w:szCs w:val="22"/>
        <w:u w:val="none" w:color="000000"/>
        <w:bdr w:val="none" w:color="auto" w:sz="0" w:space="0"/>
        <w:shd w:val="clear" w:color="auto" w:fill="auto"/>
        <w:vertAlign w:val="baseline"/>
      </w:rPr>
    </w:lvl>
    <w:lvl w:ilvl="8" w:tplc="2FF05BEA">
      <w:start w:val="1"/>
      <w:numFmt w:val="bullet"/>
      <w:lvlText w:val="▪"/>
      <w:lvlJc w:val="left"/>
      <w:pPr>
        <w:ind w:left="6480"/>
      </w:pPr>
      <w:rPr>
        <w:rFonts w:ascii="Courier New" w:hAnsi="Courier New" w:eastAsia="Courier New" w:cs="Courier New"/>
        <w:b w:val="0"/>
        <w:i w:val="0"/>
        <w:strike w:val="0"/>
        <w:dstrike w:val="0"/>
        <w:color w:val="FF3300"/>
        <w:sz w:val="22"/>
        <w:szCs w:val="22"/>
        <w:u w:val="none" w:color="000000"/>
        <w:bdr w:val="none" w:color="auto" w:sz="0" w:space="0"/>
        <w:shd w:val="clear" w:color="auto" w:fill="auto"/>
        <w:vertAlign w:val="baseline"/>
      </w:rPr>
    </w:lvl>
  </w:abstractNum>
  <w:abstractNum w:abstractNumId="3" w15:restartNumberingAfterBreak="0">
    <w:nsid w:val="38B07DDA"/>
    <w:multiLevelType w:val="hybridMultilevel"/>
    <w:tmpl w:val="D958AE56"/>
    <w:lvl w:ilvl="0" w:tplc="0EE0F7B8">
      <w:start w:val="1"/>
      <w:numFmt w:val="bullet"/>
      <w:lvlText w:val=""/>
      <w:lvlJc w:val="left"/>
      <w:pPr>
        <w:ind w:left="715"/>
      </w:pPr>
      <w:rPr>
        <w:rFonts w:hint="default" w:ascii="Symbol" w:hAnsi="Symbol"/>
        <w:b w:val="0"/>
        <w:i w:val="0"/>
        <w:strike w:val="0"/>
        <w:dstrike w:val="0"/>
        <w:color w:val="003399"/>
        <w:sz w:val="22"/>
        <w:szCs w:val="28"/>
        <w:u w:val="none" w:color="000000"/>
        <w:bdr w:val="none" w:color="auto" w:sz="0" w:space="0"/>
        <w:shd w:val="clear" w:color="auto" w:fill="auto"/>
        <w:vertAlign w:val="baseline"/>
      </w:rPr>
    </w:lvl>
    <w:lvl w:ilvl="1" w:tplc="060E8C6E">
      <w:start w:val="1"/>
      <w:numFmt w:val="bullet"/>
      <w:lvlText w:val="o"/>
      <w:lvlJc w:val="left"/>
      <w:pPr>
        <w:ind w:left="1445"/>
      </w:pPr>
      <w:rPr>
        <w:rFonts w:ascii="Segoe UI Symbol" w:hAnsi="Segoe UI Symbol" w:eastAsia="Segoe UI Symbol" w:cs="Segoe UI Symbol"/>
        <w:b w:val="0"/>
        <w:i w:val="0"/>
        <w:strike w:val="0"/>
        <w:dstrike w:val="0"/>
        <w:color w:val="003399"/>
        <w:sz w:val="22"/>
        <w:szCs w:val="22"/>
        <w:u w:val="none" w:color="000000"/>
        <w:bdr w:val="none" w:color="auto" w:sz="0" w:space="0"/>
        <w:shd w:val="clear" w:color="auto" w:fill="auto"/>
        <w:vertAlign w:val="baseline"/>
      </w:rPr>
    </w:lvl>
    <w:lvl w:ilvl="2" w:tplc="BFF6D5DA">
      <w:start w:val="1"/>
      <w:numFmt w:val="bullet"/>
      <w:lvlText w:val="▪"/>
      <w:lvlJc w:val="left"/>
      <w:pPr>
        <w:ind w:left="2165"/>
      </w:pPr>
      <w:rPr>
        <w:rFonts w:ascii="Segoe UI Symbol" w:hAnsi="Segoe UI Symbol" w:eastAsia="Segoe UI Symbol" w:cs="Segoe UI Symbol"/>
        <w:b w:val="0"/>
        <w:i w:val="0"/>
        <w:strike w:val="0"/>
        <w:dstrike w:val="0"/>
        <w:color w:val="003399"/>
        <w:sz w:val="22"/>
        <w:szCs w:val="22"/>
        <w:u w:val="none" w:color="000000"/>
        <w:bdr w:val="none" w:color="auto" w:sz="0" w:space="0"/>
        <w:shd w:val="clear" w:color="auto" w:fill="auto"/>
        <w:vertAlign w:val="baseline"/>
      </w:rPr>
    </w:lvl>
    <w:lvl w:ilvl="3" w:tplc="8F9CD268">
      <w:start w:val="1"/>
      <w:numFmt w:val="bullet"/>
      <w:lvlText w:val="•"/>
      <w:lvlJc w:val="left"/>
      <w:pPr>
        <w:ind w:left="2885"/>
      </w:pPr>
      <w:rPr>
        <w:rFonts w:ascii="Arial" w:hAnsi="Arial" w:eastAsia="Arial" w:cs="Arial"/>
        <w:b w:val="0"/>
        <w:i w:val="0"/>
        <w:strike w:val="0"/>
        <w:dstrike w:val="0"/>
        <w:color w:val="003399"/>
        <w:sz w:val="22"/>
        <w:szCs w:val="22"/>
        <w:u w:val="none" w:color="000000"/>
        <w:bdr w:val="none" w:color="auto" w:sz="0" w:space="0"/>
        <w:shd w:val="clear" w:color="auto" w:fill="auto"/>
        <w:vertAlign w:val="baseline"/>
      </w:rPr>
    </w:lvl>
    <w:lvl w:ilvl="4" w:tplc="5B402710">
      <w:start w:val="1"/>
      <w:numFmt w:val="bullet"/>
      <w:lvlText w:val="o"/>
      <w:lvlJc w:val="left"/>
      <w:pPr>
        <w:ind w:left="3605"/>
      </w:pPr>
      <w:rPr>
        <w:rFonts w:ascii="Segoe UI Symbol" w:hAnsi="Segoe UI Symbol" w:eastAsia="Segoe UI Symbol" w:cs="Segoe UI Symbol"/>
        <w:b w:val="0"/>
        <w:i w:val="0"/>
        <w:strike w:val="0"/>
        <w:dstrike w:val="0"/>
        <w:color w:val="003399"/>
        <w:sz w:val="22"/>
        <w:szCs w:val="22"/>
        <w:u w:val="none" w:color="000000"/>
        <w:bdr w:val="none" w:color="auto" w:sz="0" w:space="0"/>
        <w:shd w:val="clear" w:color="auto" w:fill="auto"/>
        <w:vertAlign w:val="baseline"/>
      </w:rPr>
    </w:lvl>
    <w:lvl w:ilvl="5" w:tplc="0F64CECA">
      <w:start w:val="1"/>
      <w:numFmt w:val="bullet"/>
      <w:lvlText w:val="▪"/>
      <w:lvlJc w:val="left"/>
      <w:pPr>
        <w:ind w:left="4325"/>
      </w:pPr>
      <w:rPr>
        <w:rFonts w:ascii="Segoe UI Symbol" w:hAnsi="Segoe UI Symbol" w:eastAsia="Segoe UI Symbol" w:cs="Segoe UI Symbol"/>
        <w:b w:val="0"/>
        <w:i w:val="0"/>
        <w:strike w:val="0"/>
        <w:dstrike w:val="0"/>
        <w:color w:val="003399"/>
        <w:sz w:val="22"/>
        <w:szCs w:val="22"/>
        <w:u w:val="none" w:color="000000"/>
        <w:bdr w:val="none" w:color="auto" w:sz="0" w:space="0"/>
        <w:shd w:val="clear" w:color="auto" w:fill="auto"/>
        <w:vertAlign w:val="baseline"/>
      </w:rPr>
    </w:lvl>
    <w:lvl w:ilvl="6" w:tplc="C4769442">
      <w:start w:val="1"/>
      <w:numFmt w:val="bullet"/>
      <w:lvlText w:val="•"/>
      <w:lvlJc w:val="left"/>
      <w:pPr>
        <w:ind w:left="5045"/>
      </w:pPr>
      <w:rPr>
        <w:rFonts w:ascii="Arial" w:hAnsi="Arial" w:eastAsia="Arial" w:cs="Arial"/>
        <w:b w:val="0"/>
        <w:i w:val="0"/>
        <w:strike w:val="0"/>
        <w:dstrike w:val="0"/>
        <w:color w:val="003399"/>
        <w:sz w:val="22"/>
        <w:szCs w:val="22"/>
        <w:u w:val="none" w:color="000000"/>
        <w:bdr w:val="none" w:color="auto" w:sz="0" w:space="0"/>
        <w:shd w:val="clear" w:color="auto" w:fill="auto"/>
        <w:vertAlign w:val="baseline"/>
      </w:rPr>
    </w:lvl>
    <w:lvl w:ilvl="7" w:tplc="2A207AF6">
      <w:start w:val="1"/>
      <w:numFmt w:val="bullet"/>
      <w:lvlText w:val="o"/>
      <w:lvlJc w:val="left"/>
      <w:pPr>
        <w:ind w:left="5765"/>
      </w:pPr>
      <w:rPr>
        <w:rFonts w:ascii="Segoe UI Symbol" w:hAnsi="Segoe UI Symbol" w:eastAsia="Segoe UI Symbol" w:cs="Segoe UI Symbol"/>
        <w:b w:val="0"/>
        <w:i w:val="0"/>
        <w:strike w:val="0"/>
        <w:dstrike w:val="0"/>
        <w:color w:val="003399"/>
        <w:sz w:val="22"/>
        <w:szCs w:val="22"/>
        <w:u w:val="none" w:color="000000"/>
        <w:bdr w:val="none" w:color="auto" w:sz="0" w:space="0"/>
        <w:shd w:val="clear" w:color="auto" w:fill="auto"/>
        <w:vertAlign w:val="baseline"/>
      </w:rPr>
    </w:lvl>
    <w:lvl w:ilvl="8" w:tplc="AB0A0F1C">
      <w:start w:val="1"/>
      <w:numFmt w:val="bullet"/>
      <w:lvlText w:val="▪"/>
      <w:lvlJc w:val="left"/>
      <w:pPr>
        <w:ind w:left="6485"/>
      </w:pPr>
      <w:rPr>
        <w:rFonts w:ascii="Segoe UI Symbol" w:hAnsi="Segoe UI Symbol" w:eastAsia="Segoe UI Symbol" w:cs="Segoe UI Symbol"/>
        <w:b w:val="0"/>
        <w:i w:val="0"/>
        <w:strike w:val="0"/>
        <w:dstrike w:val="0"/>
        <w:color w:val="003399"/>
        <w:sz w:val="22"/>
        <w:szCs w:val="22"/>
        <w:u w:val="none" w:color="000000"/>
        <w:bdr w:val="none" w:color="auto" w:sz="0" w:space="0"/>
        <w:shd w:val="clear" w:color="auto" w:fill="auto"/>
        <w:vertAlign w:val="baseline"/>
      </w:rPr>
    </w:lvl>
  </w:abstractNum>
  <w:abstractNum w:abstractNumId="4" w15:restartNumberingAfterBreak="0">
    <w:nsid w:val="41E65A2D"/>
    <w:multiLevelType w:val="hybridMultilevel"/>
    <w:tmpl w:val="7A0EC63C"/>
    <w:lvl w:ilvl="0" w:tplc="054EE5DC">
      <w:start w:val="1"/>
      <w:numFmt w:val="bullet"/>
      <w:lvlText w:val="o"/>
      <w:lvlJc w:val="left"/>
      <w:pPr>
        <w:ind w:left="1440" w:hanging="360"/>
      </w:pPr>
      <w:rPr>
        <w:rFonts w:ascii="Courier New" w:hAnsi="Courier New" w:eastAsia="Courier New" w:cs="Courier New"/>
        <w:b w:val="0"/>
        <w:i w:val="0"/>
        <w:strike w:val="0"/>
        <w:dstrike w:val="0"/>
        <w:color w:val="FF3300"/>
        <w:sz w:val="22"/>
        <w:szCs w:val="22"/>
        <w:u w:val="none" w:color="000000"/>
        <w:bdr w:val="none" w:color="auto" w:sz="0" w:space="0"/>
        <w:shd w:val="clear" w:color="auto" w:fill="auto"/>
        <w:vertAlign w:val="baseline"/>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5" w15:restartNumberingAfterBreak="0">
    <w:nsid w:val="4E22232E"/>
    <w:multiLevelType w:val="hybridMultilevel"/>
    <w:tmpl w:val="DF5417CC"/>
    <w:lvl w:ilvl="0" w:tplc="0EE0F7B8">
      <w:start w:val="1"/>
      <w:numFmt w:val="bullet"/>
      <w:lvlText w:val=""/>
      <w:lvlJc w:val="left"/>
      <w:pPr>
        <w:ind w:left="355"/>
      </w:pPr>
      <w:rPr>
        <w:rFonts w:hint="default" w:ascii="Symbol" w:hAnsi="Symbol"/>
        <w:b w:val="0"/>
        <w:i w:val="0"/>
        <w:strike w:val="0"/>
        <w:dstrike w:val="0"/>
        <w:color w:val="003399"/>
        <w:sz w:val="22"/>
        <w:szCs w:val="28"/>
        <w:u w:val="none" w:color="000000"/>
        <w:bdr w:val="none" w:color="auto" w:sz="0" w:space="0"/>
        <w:shd w:val="clear" w:color="auto" w:fill="auto"/>
        <w:vertAlign w:val="baseline"/>
      </w:rPr>
    </w:lvl>
    <w:lvl w:ilvl="1" w:tplc="D2AA596A">
      <w:start w:val="1"/>
      <w:numFmt w:val="bullet"/>
      <w:lvlText w:val="o"/>
      <w:lvlJc w:val="left"/>
      <w:pPr>
        <w:ind w:left="1432"/>
      </w:pPr>
      <w:rPr>
        <w:rFonts w:ascii="Courier New" w:hAnsi="Courier New" w:eastAsia="Courier New" w:cs="Courier New"/>
        <w:b w:val="0"/>
        <w:i w:val="0"/>
        <w:strike w:val="0"/>
        <w:dstrike w:val="0"/>
        <w:color w:val="FF3300"/>
        <w:sz w:val="22"/>
        <w:szCs w:val="22"/>
        <w:u w:val="none" w:color="000000"/>
        <w:bdr w:val="none" w:color="auto" w:sz="0" w:space="0"/>
        <w:shd w:val="clear" w:color="auto" w:fill="auto"/>
        <w:vertAlign w:val="baseline"/>
      </w:rPr>
    </w:lvl>
    <w:lvl w:ilvl="2" w:tplc="D090C2FA">
      <w:start w:val="1"/>
      <w:numFmt w:val="bullet"/>
      <w:lvlText w:val="▪"/>
      <w:lvlJc w:val="left"/>
      <w:pPr>
        <w:ind w:left="2160"/>
      </w:pPr>
      <w:rPr>
        <w:rFonts w:ascii="Courier New" w:hAnsi="Courier New" w:eastAsia="Courier New" w:cs="Courier New"/>
        <w:b w:val="0"/>
        <w:i w:val="0"/>
        <w:strike w:val="0"/>
        <w:dstrike w:val="0"/>
        <w:color w:val="FF3300"/>
        <w:sz w:val="22"/>
        <w:szCs w:val="22"/>
        <w:u w:val="none" w:color="000000"/>
        <w:bdr w:val="none" w:color="auto" w:sz="0" w:space="0"/>
        <w:shd w:val="clear" w:color="auto" w:fill="auto"/>
        <w:vertAlign w:val="baseline"/>
      </w:rPr>
    </w:lvl>
    <w:lvl w:ilvl="3" w:tplc="9E20E150">
      <w:start w:val="1"/>
      <w:numFmt w:val="bullet"/>
      <w:lvlText w:val="•"/>
      <w:lvlJc w:val="left"/>
      <w:pPr>
        <w:ind w:left="2880"/>
      </w:pPr>
      <w:rPr>
        <w:rFonts w:ascii="Courier New" w:hAnsi="Courier New" w:eastAsia="Courier New" w:cs="Courier New"/>
        <w:b w:val="0"/>
        <w:i w:val="0"/>
        <w:strike w:val="0"/>
        <w:dstrike w:val="0"/>
        <w:color w:val="FF3300"/>
        <w:sz w:val="22"/>
        <w:szCs w:val="22"/>
        <w:u w:val="none" w:color="000000"/>
        <w:bdr w:val="none" w:color="auto" w:sz="0" w:space="0"/>
        <w:shd w:val="clear" w:color="auto" w:fill="auto"/>
        <w:vertAlign w:val="baseline"/>
      </w:rPr>
    </w:lvl>
    <w:lvl w:ilvl="4" w:tplc="47B44F24">
      <w:start w:val="1"/>
      <w:numFmt w:val="bullet"/>
      <w:lvlText w:val="o"/>
      <w:lvlJc w:val="left"/>
      <w:pPr>
        <w:ind w:left="3600"/>
      </w:pPr>
      <w:rPr>
        <w:rFonts w:ascii="Courier New" w:hAnsi="Courier New" w:eastAsia="Courier New" w:cs="Courier New"/>
        <w:b w:val="0"/>
        <w:i w:val="0"/>
        <w:strike w:val="0"/>
        <w:dstrike w:val="0"/>
        <w:color w:val="FF3300"/>
        <w:sz w:val="22"/>
        <w:szCs w:val="22"/>
        <w:u w:val="none" w:color="000000"/>
        <w:bdr w:val="none" w:color="auto" w:sz="0" w:space="0"/>
        <w:shd w:val="clear" w:color="auto" w:fill="auto"/>
        <w:vertAlign w:val="baseline"/>
      </w:rPr>
    </w:lvl>
    <w:lvl w:ilvl="5" w:tplc="A8CE764C">
      <w:start w:val="1"/>
      <w:numFmt w:val="bullet"/>
      <w:lvlText w:val="▪"/>
      <w:lvlJc w:val="left"/>
      <w:pPr>
        <w:ind w:left="4320"/>
      </w:pPr>
      <w:rPr>
        <w:rFonts w:ascii="Courier New" w:hAnsi="Courier New" w:eastAsia="Courier New" w:cs="Courier New"/>
        <w:b w:val="0"/>
        <w:i w:val="0"/>
        <w:strike w:val="0"/>
        <w:dstrike w:val="0"/>
        <w:color w:val="FF3300"/>
        <w:sz w:val="22"/>
        <w:szCs w:val="22"/>
        <w:u w:val="none" w:color="000000"/>
        <w:bdr w:val="none" w:color="auto" w:sz="0" w:space="0"/>
        <w:shd w:val="clear" w:color="auto" w:fill="auto"/>
        <w:vertAlign w:val="baseline"/>
      </w:rPr>
    </w:lvl>
    <w:lvl w:ilvl="6" w:tplc="E58E31AC">
      <w:start w:val="1"/>
      <w:numFmt w:val="bullet"/>
      <w:lvlText w:val="•"/>
      <w:lvlJc w:val="left"/>
      <w:pPr>
        <w:ind w:left="5040"/>
      </w:pPr>
      <w:rPr>
        <w:rFonts w:ascii="Courier New" w:hAnsi="Courier New" w:eastAsia="Courier New" w:cs="Courier New"/>
        <w:b w:val="0"/>
        <w:i w:val="0"/>
        <w:strike w:val="0"/>
        <w:dstrike w:val="0"/>
        <w:color w:val="FF3300"/>
        <w:sz w:val="22"/>
        <w:szCs w:val="22"/>
        <w:u w:val="none" w:color="000000"/>
        <w:bdr w:val="none" w:color="auto" w:sz="0" w:space="0"/>
        <w:shd w:val="clear" w:color="auto" w:fill="auto"/>
        <w:vertAlign w:val="baseline"/>
      </w:rPr>
    </w:lvl>
    <w:lvl w:ilvl="7" w:tplc="E0605DB4">
      <w:start w:val="1"/>
      <w:numFmt w:val="bullet"/>
      <w:lvlText w:val="o"/>
      <w:lvlJc w:val="left"/>
      <w:pPr>
        <w:ind w:left="5760"/>
      </w:pPr>
      <w:rPr>
        <w:rFonts w:ascii="Courier New" w:hAnsi="Courier New" w:eastAsia="Courier New" w:cs="Courier New"/>
        <w:b w:val="0"/>
        <w:i w:val="0"/>
        <w:strike w:val="0"/>
        <w:dstrike w:val="0"/>
        <w:color w:val="FF3300"/>
        <w:sz w:val="22"/>
        <w:szCs w:val="22"/>
        <w:u w:val="none" w:color="000000"/>
        <w:bdr w:val="none" w:color="auto" w:sz="0" w:space="0"/>
        <w:shd w:val="clear" w:color="auto" w:fill="auto"/>
        <w:vertAlign w:val="baseline"/>
      </w:rPr>
    </w:lvl>
    <w:lvl w:ilvl="8" w:tplc="14C62D3E">
      <w:start w:val="1"/>
      <w:numFmt w:val="bullet"/>
      <w:lvlText w:val="▪"/>
      <w:lvlJc w:val="left"/>
      <w:pPr>
        <w:ind w:left="6480"/>
      </w:pPr>
      <w:rPr>
        <w:rFonts w:ascii="Courier New" w:hAnsi="Courier New" w:eastAsia="Courier New" w:cs="Courier New"/>
        <w:b w:val="0"/>
        <w:i w:val="0"/>
        <w:strike w:val="0"/>
        <w:dstrike w:val="0"/>
        <w:color w:val="FF3300"/>
        <w:sz w:val="22"/>
        <w:szCs w:val="22"/>
        <w:u w:val="none" w:color="000000"/>
        <w:bdr w:val="none" w:color="auto" w:sz="0" w:space="0"/>
        <w:shd w:val="clear" w:color="auto" w:fill="auto"/>
        <w:vertAlign w:val="baseline"/>
      </w:rPr>
    </w:lvl>
  </w:abstractNum>
  <w:abstractNum w:abstractNumId="6" w15:restartNumberingAfterBreak="0">
    <w:nsid w:val="6F461515"/>
    <w:multiLevelType w:val="hybridMultilevel"/>
    <w:tmpl w:val="1AB0454C"/>
    <w:lvl w:ilvl="0" w:tplc="0EE0F7B8">
      <w:start w:val="1"/>
      <w:numFmt w:val="bullet"/>
      <w:lvlText w:val=""/>
      <w:lvlJc w:val="left"/>
      <w:pPr>
        <w:ind w:left="715"/>
      </w:pPr>
      <w:rPr>
        <w:rFonts w:hint="default" w:ascii="Symbol" w:hAnsi="Symbol"/>
        <w:b w:val="0"/>
        <w:i w:val="0"/>
        <w:strike w:val="0"/>
        <w:dstrike w:val="0"/>
        <w:color w:val="003399"/>
        <w:sz w:val="22"/>
        <w:szCs w:val="28"/>
        <w:u w:val="none" w:color="000000"/>
        <w:bdr w:val="none" w:color="auto" w:sz="0" w:space="0"/>
        <w:shd w:val="clear" w:color="auto" w:fill="auto"/>
        <w:vertAlign w:val="baseline"/>
      </w:rPr>
    </w:lvl>
    <w:lvl w:ilvl="1" w:tplc="060E8C6E">
      <w:start w:val="1"/>
      <w:numFmt w:val="bullet"/>
      <w:lvlText w:val="o"/>
      <w:lvlJc w:val="left"/>
      <w:pPr>
        <w:ind w:left="1445"/>
      </w:pPr>
      <w:rPr>
        <w:rFonts w:ascii="Segoe UI Symbol" w:hAnsi="Segoe UI Symbol" w:eastAsia="Segoe UI Symbol" w:cs="Segoe UI Symbol"/>
        <w:b w:val="0"/>
        <w:i w:val="0"/>
        <w:strike w:val="0"/>
        <w:dstrike w:val="0"/>
        <w:color w:val="003399"/>
        <w:sz w:val="22"/>
        <w:szCs w:val="22"/>
        <w:u w:val="none" w:color="000000"/>
        <w:bdr w:val="none" w:color="auto" w:sz="0" w:space="0"/>
        <w:shd w:val="clear" w:color="auto" w:fill="auto"/>
        <w:vertAlign w:val="baseline"/>
      </w:rPr>
    </w:lvl>
    <w:lvl w:ilvl="2" w:tplc="BFF6D5DA">
      <w:start w:val="1"/>
      <w:numFmt w:val="bullet"/>
      <w:lvlText w:val="▪"/>
      <w:lvlJc w:val="left"/>
      <w:pPr>
        <w:ind w:left="2165"/>
      </w:pPr>
      <w:rPr>
        <w:rFonts w:ascii="Segoe UI Symbol" w:hAnsi="Segoe UI Symbol" w:eastAsia="Segoe UI Symbol" w:cs="Segoe UI Symbol"/>
        <w:b w:val="0"/>
        <w:i w:val="0"/>
        <w:strike w:val="0"/>
        <w:dstrike w:val="0"/>
        <w:color w:val="003399"/>
        <w:sz w:val="22"/>
        <w:szCs w:val="22"/>
        <w:u w:val="none" w:color="000000"/>
        <w:bdr w:val="none" w:color="auto" w:sz="0" w:space="0"/>
        <w:shd w:val="clear" w:color="auto" w:fill="auto"/>
        <w:vertAlign w:val="baseline"/>
      </w:rPr>
    </w:lvl>
    <w:lvl w:ilvl="3" w:tplc="8F9CD268">
      <w:start w:val="1"/>
      <w:numFmt w:val="bullet"/>
      <w:lvlText w:val="•"/>
      <w:lvlJc w:val="left"/>
      <w:pPr>
        <w:ind w:left="2885"/>
      </w:pPr>
      <w:rPr>
        <w:rFonts w:ascii="Arial" w:hAnsi="Arial" w:eastAsia="Arial" w:cs="Arial"/>
        <w:b w:val="0"/>
        <w:i w:val="0"/>
        <w:strike w:val="0"/>
        <w:dstrike w:val="0"/>
        <w:color w:val="003399"/>
        <w:sz w:val="22"/>
        <w:szCs w:val="22"/>
        <w:u w:val="none" w:color="000000"/>
        <w:bdr w:val="none" w:color="auto" w:sz="0" w:space="0"/>
        <w:shd w:val="clear" w:color="auto" w:fill="auto"/>
        <w:vertAlign w:val="baseline"/>
      </w:rPr>
    </w:lvl>
    <w:lvl w:ilvl="4" w:tplc="5B402710">
      <w:start w:val="1"/>
      <w:numFmt w:val="bullet"/>
      <w:lvlText w:val="o"/>
      <w:lvlJc w:val="left"/>
      <w:pPr>
        <w:ind w:left="3605"/>
      </w:pPr>
      <w:rPr>
        <w:rFonts w:ascii="Segoe UI Symbol" w:hAnsi="Segoe UI Symbol" w:eastAsia="Segoe UI Symbol" w:cs="Segoe UI Symbol"/>
        <w:b w:val="0"/>
        <w:i w:val="0"/>
        <w:strike w:val="0"/>
        <w:dstrike w:val="0"/>
        <w:color w:val="003399"/>
        <w:sz w:val="22"/>
        <w:szCs w:val="22"/>
        <w:u w:val="none" w:color="000000"/>
        <w:bdr w:val="none" w:color="auto" w:sz="0" w:space="0"/>
        <w:shd w:val="clear" w:color="auto" w:fill="auto"/>
        <w:vertAlign w:val="baseline"/>
      </w:rPr>
    </w:lvl>
    <w:lvl w:ilvl="5" w:tplc="0F64CECA">
      <w:start w:val="1"/>
      <w:numFmt w:val="bullet"/>
      <w:lvlText w:val="▪"/>
      <w:lvlJc w:val="left"/>
      <w:pPr>
        <w:ind w:left="4325"/>
      </w:pPr>
      <w:rPr>
        <w:rFonts w:ascii="Segoe UI Symbol" w:hAnsi="Segoe UI Symbol" w:eastAsia="Segoe UI Symbol" w:cs="Segoe UI Symbol"/>
        <w:b w:val="0"/>
        <w:i w:val="0"/>
        <w:strike w:val="0"/>
        <w:dstrike w:val="0"/>
        <w:color w:val="003399"/>
        <w:sz w:val="22"/>
        <w:szCs w:val="22"/>
        <w:u w:val="none" w:color="000000"/>
        <w:bdr w:val="none" w:color="auto" w:sz="0" w:space="0"/>
        <w:shd w:val="clear" w:color="auto" w:fill="auto"/>
        <w:vertAlign w:val="baseline"/>
      </w:rPr>
    </w:lvl>
    <w:lvl w:ilvl="6" w:tplc="C4769442">
      <w:start w:val="1"/>
      <w:numFmt w:val="bullet"/>
      <w:lvlText w:val="•"/>
      <w:lvlJc w:val="left"/>
      <w:pPr>
        <w:ind w:left="5045"/>
      </w:pPr>
      <w:rPr>
        <w:rFonts w:ascii="Arial" w:hAnsi="Arial" w:eastAsia="Arial" w:cs="Arial"/>
        <w:b w:val="0"/>
        <w:i w:val="0"/>
        <w:strike w:val="0"/>
        <w:dstrike w:val="0"/>
        <w:color w:val="003399"/>
        <w:sz w:val="22"/>
        <w:szCs w:val="22"/>
        <w:u w:val="none" w:color="000000"/>
        <w:bdr w:val="none" w:color="auto" w:sz="0" w:space="0"/>
        <w:shd w:val="clear" w:color="auto" w:fill="auto"/>
        <w:vertAlign w:val="baseline"/>
      </w:rPr>
    </w:lvl>
    <w:lvl w:ilvl="7" w:tplc="2A207AF6">
      <w:start w:val="1"/>
      <w:numFmt w:val="bullet"/>
      <w:lvlText w:val="o"/>
      <w:lvlJc w:val="left"/>
      <w:pPr>
        <w:ind w:left="5765"/>
      </w:pPr>
      <w:rPr>
        <w:rFonts w:ascii="Segoe UI Symbol" w:hAnsi="Segoe UI Symbol" w:eastAsia="Segoe UI Symbol" w:cs="Segoe UI Symbol"/>
        <w:b w:val="0"/>
        <w:i w:val="0"/>
        <w:strike w:val="0"/>
        <w:dstrike w:val="0"/>
        <w:color w:val="003399"/>
        <w:sz w:val="22"/>
        <w:szCs w:val="22"/>
        <w:u w:val="none" w:color="000000"/>
        <w:bdr w:val="none" w:color="auto" w:sz="0" w:space="0"/>
        <w:shd w:val="clear" w:color="auto" w:fill="auto"/>
        <w:vertAlign w:val="baseline"/>
      </w:rPr>
    </w:lvl>
    <w:lvl w:ilvl="8" w:tplc="AB0A0F1C">
      <w:start w:val="1"/>
      <w:numFmt w:val="bullet"/>
      <w:lvlText w:val="▪"/>
      <w:lvlJc w:val="left"/>
      <w:pPr>
        <w:ind w:left="6485"/>
      </w:pPr>
      <w:rPr>
        <w:rFonts w:ascii="Segoe UI Symbol" w:hAnsi="Segoe UI Symbol" w:eastAsia="Segoe UI Symbol" w:cs="Segoe UI Symbol"/>
        <w:b w:val="0"/>
        <w:i w:val="0"/>
        <w:strike w:val="0"/>
        <w:dstrike w:val="0"/>
        <w:color w:val="003399"/>
        <w:sz w:val="22"/>
        <w:szCs w:val="22"/>
        <w:u w:val="none" w:color="000000"/>
        <w:bdr w:val="none" w:color="auto" w:sz="0" w:space="0"/>
        <w:shd w:val="clear" w:color="auto" w:fill="auto"/>
        <w:vertAlign w:val="baseline"/>
      </w:rPr>
    </w:lvl>
  </w:abstractNum>
  <w:abstractNum w:abstractNumId="7" w15:restartNumberingAfterBreak="0">
    <w:nsid w:val="778A33C4"/>
    <w:multiLevelType w:val="hybridMultilevel"/>
    <w:tmpl w:val="9BA6B78E"/>
    <w:lvl w:ilvl="0" w:tplc="0EE0F7B8">
      <w:start w:val="1"/>
      <w:numFmt w:val="bullet"/>
      <w:lvlText w:val=""/>
      <w:lvlJc w:val="left"/>
      <w:pPr>
        <w:ind w:left="715"/>
      </w:pPr>
      <w:rPr>
        <w:rFonts w:hint="default" w:ascii="Symbol" w:hAnsi="Symbol"/>
        <w:b w:val="0"/>
        <w:i w:val="0"/>
        <w:strike w:val="0"/>
        <w:dstrike w:val="0"/>
        <w:color w:val="003399"/>
        <w:sz w:val="22"/>
        <w:szCs w:val="28"/>
        <w:u w:val="none" w:color="000000"/>
        <w:bdr w:val="none" w:color="auto" w:sz="0" w:space="0"/>
        <w:shd w:val="clear" w:color="auto" w:fill="auto"/>
        <w:vertAlign w:val="baseline"/>
      </w:rPr>
    </w:lvl>
    <w:lvl w:ilvl="1" w:tplc="054EE5DC">
      <w:start w:val="1"/>
      <w:numFmt w:val="bullet"/>
      <w:lvlText w:val="o"/>
      <w:lvlJc w:val="left"/>
      <w:pPr>
        <w:ind w:left="1433"/>
      </w:pPr>
      <w:rPr>
        <w:rFonts w:ascii="Courier New" w:hAnsi="Courier New" w:eastAsia="Courier New" w:cs="Courier New"/>
        <w:b w:val="0"/>
        <w:i w:val="0"/>
        <w:strike w:val="0"/>
        <w:dstrike w:val="0"/>
        <w:color w:val="FF3300"/>
        <w:sz w:val="22"/>
        <w:szCs w:val="22"/>
        <w:u w:val="none" w:color="000000"/>
        <w:bdr w:val="none" w:color="auto" w:sz="0" w:space="0"/>
        <w:shd w:val="clear" w:color="auto" w:fill="auto"/>
        <w:vertAlign w:val="baseline"/>
      </w:rPr>
    </w:lvl>
    <w:lvl w:ilvl="2" w:tplc="A6D81CB8">
      <w:start w:val="1"/>
      <w:numFmt w:val="bullet"/>
      <w:lvlText w:val="▪"/>
      <w:lvlJc w:val="left"/>
      <w:pPr>
        <w:ind w:left="2158"/>
      </w:pPr>
      <w:rPr>
        <w:rFonts w:ascii="Courier New" w:hAnsi="Courier New" w:eastAsia="Courier New" w:cs="Courier New"/>
        <w:b w:val="0"/>
        <w:i w:val="0"/>
        <w:strike w:val="0"/>
        <w:dstrike w:val="0"/>
        <w:color w:val="FF3300"/>
        <w:sz w:val="22"/>
        <w:szCs w:val="22"/>
        <w:u w:val="none" w:color="000000"/>
        <w:bdr w:val="none" w:color="auto" w:sz="0" w:space="0"/>
        <w:shd w:val="clear" w:color="auto" w:fill="auto"/>
        <w:vertAlign w:val="baseline"/>
      </w:rPr>
    </w:lvl>
    <w:lvl w:ilvl="3" w:tplc="47005BEA">
      <w:start w:val="1"/>
      <w:numFmt w:val="bullet"/>
      <w:lvlText w:val="•"/>
      <w:lvlJc w:val="left"/>
      <w:pPr>
        <w:ind w:left="2878"/>
      </w:pPr>
      <w:rPr>
        <w:rFonts w:ascii="Courier New" w:hAnsi="Courier New" w:eastAsia="Courier New" w:cs="Courier New"/>
        <w:b w:val="0"/>
        <w:i w:val="0"/>
        <w:strike w:val="0"/>
        <w:dstrike w:val="0"/>
        <w:color w:val="FF3300"/>
        <w:sz w:val="22"/>
        <w:szCs w:val="22"/>
        <w:u w:val="none" w:color="000000"/>
        <w:bdr w:val="none" w:color="auto" w:sz="0" w:space="0"/>
        <w:shd w:val="clear" w:color="auto" w:fill="auto"/>
        <w:vertAlign w:val="baseline"/>
      </w:rPr>
    </w:lvl>
    <w:lvl w:ilvl="4" w:tplc="A7E4831C">
      <w:start w:val="1"/>
      <w:numFmt w:val="bullet"/>
      <w:lvlText w:val="o"/>
      <w:lvlJc w:val="left"/>
      <w:pPr>
        <w:ind w:left="3598"/>
      </w:pPr>
      <w:rPr>
        <w:rFonts w:ascii="Courier New" w:hAnsi="Courier New" w:eastAsia="Courier New" w:cs="Courier New"/>
        <w:b w:val="0"/>
        <w:i w:val="0"/>
        <w:strike w:val="0"/>
        <w:dstrike w:val="0"/>
        <w:color w:val="FF3300"/>
        <w:sz w:val="22"/>
        <w:szCs w:val="22"/>
        <w:u w:val="none" w:color="000000"/>
        <w:bdr w:val="none" w:color="auto" w:sz="0" w:space="0"/>
        <w:shd w:val="clear" w:color="auto" w:fill="auto"/>
        <w:vertAlign w:val="baseline"/>
      </w:rPr>
    </w:lvl>
    <w:lvl w:ilvl="5" w:tplc="2C5E9804">
      <w:start w:val="1"/>
      <w:numFmt w:val="bullet"/>
      <w:lvlText w:val="▪"/>
      <w:lvlJc w:val="left"/>
      <w:pPr>
        <w:ind w:left="4318"/>
      </w:pPr>
      <w:rPr>
        <w:rFonts w:ascii="Courier New" w:hAnsi="Courier New" w:eastAsia="Courier New" w:cs="Courier New"/>
        <w:b w:val="0"/>
        <w:i w:val="0"/>
        <w:strike w:val="0"/>
        <w:dstrike w:val="0"/>
        <w:color w:val="FF3300"/>
        <w:sz w:val="22"/>
        <w:szCs w:val="22"/>
        <w:u w:val="none" w:color="000000"/>
        <w:bdr w:val="none" w:color="auto" w:sz="0" w:space="0"/>
        <w:shd w:val="clear" w:color="auto" w:fill="auto"/>
        <w:vertAlign w:val="baseline"/>
      </w:rPr>
    </w:lvl>
    <w:lvl w:ilvl="6" w:tplc="7A8245AA">
      <w:start w:val="1"/>
      <w:numFmt w:val="bullet"/>
      <w:lvlText w:val="•"/>
      <w:lvlJc w:val="left"/>
      <w:pPr>
        <w:ind w:left="5038"/>
      </w:pPr>
      <w:rPr>
        <w:rFonts w:ascii="Courier New" w:hAnsi="Courier New" w:eastAsia="Courier New" w:cs="Courier New"/>
        <w:b w:val="0"/>
        <w:i w:val="0"/>
        <w:strike w:val="0"/>
        <w:dstrike w:val="0"/>
        <w:color w:val="FF3300"/>
        <w:sz w:val="22"/>
        <w:szCs w:val="22"/>
        <w:u w:val="none" w:color="000000"/>
        <w:bdr w:val="none" w:color="auto" w:sz="0" w:space="0"/>
        <w:shd w:val="clear" w:color="auto" w:fill="auto"/>
        <w:vertAlign w:val="baseline"/>
      </w:rPr>
    </w:lvl>
    <w:lvl w:ilvl="7" w:tplc="F698A654">
      <w:start w:val="1"/>
      <w:numFmt w:val="bullet"/>
      <w:lvlText w:val="o"/>
      <w:lvlJc w:val="left"/>
      <w:pPr>
        <w:ind w:left="5758"/>
      </w:pPr>
      <w:rPr>
        <w:rFonts w:ascii="Courier New" w:hAnsi="Courier New" w:eastAsia="Courier New" w:cs="Courier New"/>
        <w:b w:val="0"/>
        <w:i w:val="0"/>
        <w:strike w:val="0"/>
        <w:dstrike w:val="0"/>
        <w:color w:val="FF3300"/>
        <w:sz w:val="22"/>
        <w:szCs w:val="22"/>
        <w:u w:val="none" w:color="000000"/>
        <w:bdr w:val="none" w:color="auto" w:sz="0" w:space="0"/>
        <w:shd w:val="clear" w:color="auto" w:fill="auto"/>
        <w:vertAlign w:val="baseline"/>
      </w:rPr>
    </w:lvl>
    <w:lvl w:ilvl="8" w:tplc="7332CED6">
      <w:start w:val="1"/>
      <w:numFmt w:val="bullet"/>
      <w:lvlText w:val="▪"/>
      <w:lvlJc w:val="left"/>
      <w:pPr>
        <w:ind w:left="6478"/>
      </w:pPr>
      <w:rPr>
        <w:rFonts w:ascii="Courier New" w:hAnsi="Courier New" w:eastAsia="Courier New" w:cs="Courier New"/>
        <w:b w:val="0"/>
        <w:i w:val="0"/>
        <w:strike w:val="0"/>
        <w:dstrike w:val="0"/>
        <w:color w:val="FF3300"/>
        <w:sz w:val="22"/>
        <w:szCs w:val="22"/>
        <w:u w:val="none" w:color="000000"/>
        <w:bdr w:val="none" w:color="auto" w:sz="0" w:space="0"/>
        <w:shd w:val="clear" w:color="auto" w:fill="auto"/>
        <w:vertAlign w:val="baseline"/>
      </w:rPr>
    </w:lvl>
  </w:abstractNum>
  <w:abstractNum w:abstractNumId="8" w15:restartNumberingAfterBreak="0">
    <w:nsid w:val="7E5F560F"/>
    <w:multiLevelType w:val="hybridMultilevel"/>
    <w:tmpl w:val="6CFEDDEA"/>
    <w:lvl w:ilvl="0" w:tplc="E738E87C">
      <w:start w:val="1"/>
      <w:numFmt w:val="bullet"/>
      <w:lvlText w:val="•"/>
      <w:lvlJc w:val="left"/>
      <w:pPr>
        <w:ind w:left="355"/>
      </w:pPr>
      <w:rPr>
        <w:rFonts w:ascii="Arial" w:hAnsi="Arial" w:eastAsia="Arial" w:cs="Arial"/>
        <w:b w:val="0"/>
        <w:i w:val="0"/>
        <w:strike w:val="0"/>
        <w:dstrike w:val="0"/>
        <w:color w:val="003399"/>
        <w:sz w:val="22"/>
        <w:szCs w:val="22"/>
        <w:u w:val="none" w:color="000000"/>
        <w:bdr w:val="none" w:color="auto" w:sz="0" w:space="0"/>
        <w:shd w:val="clear" w:color="auto" w:fill="auto"/>
        <w:vertAlign w:val="baseline"/>
      </w:rPr>
    </w:lvl>
    <w:lvl w:ilvl="1" w:tplc="9C4452F0">
      <w:start w:val="1"/>
      <w:numFmt w:val="bullet"/>
      <w:lvlText w:val="o"/>
      <w:lvlJc w:val="left"/>
      <w:pPr>
        <w:ind w:left="1080"/>
      </w:pPr>
      <w:rPr>
        <w:rFonts w:ascii="Courier New" w:hAnsi="Courier New" w:eastAsia="Courier New" w:cs="Courier New"/>
        <w:b w:val="0"/>
        <w:i w:val="0"/>
        <w:strike w:val="0"/>
        <w:dstrike w:val="0"/>
        <w:color w:val="FF3300"/>
        <w:sz w:val="22"/>
        <w:szCs w:val="22"/>
        <w:u w:val="none" w:color="000000"/>
        <w:bdr w:val="none" w:color="auto" w:sz="0" w:space="0"/>
        <w:shd w:val="clear" w:color="auto" w:fill="auto"/>
        <w:vertAlign w:val="baseline"/>
      </w:rPr>
    </w:lvl>
    <w:lvl w:ilvl="2" w:tplc="1BDAF118">
      <w:start w:val="1"/>
      <w:numFmt w:val="bullet"/>
      <w:lvlText w:val="▪"/>
      <w:lvlJc w:val="left"/>
      <w:pPr>
        <w:ind w:left="2160"/>
      </w:pPr>
      <w:rPr>
        <w:rFonts w:ascii="Courier New" w:hAnsi="Courier New" w:eastAsia="Courier New" w:cs="Courier New"/>
        <w:b w:val="0"/>
        <w:i w:val="0"/>
        <w:strike w:val="0"/>
        <w:dstrike w:val="0"/>
        <w:color w:val="FF3300"/>
        <w:sz w:val="22"/>
        <w:szCs w:val="22"/>
        <w:u w:val="none" w:color="000000"/>
        <w:bdr w:val="none" w:color="auto" w:sz="0" w:space="0"/>
        <w:shd w:val="clear" w:color="auto" w:fill="auto"/>
        <w:vertAlign w:val="baseline"/>
      </w:rPr>
    </w:lvl>
    <w:lvl w:ilvl="3" w:tplc="EB6E8260">
      <w:start w:val="1"/>
      <w:numFmt w:val="bullet"/>
      <w:lvlText w:val="•"/>
      <w:lvlJc w:val="left"/>
      <w:pPr>
        <w:ind w:left="2880"/>
      </w:pPr>
      <w:rPr>
        <w:rFonts w:ascii="Courier New" w:hAnsi="Courier New" w:eastAsia="Courier New" w:cs="Courier New"/>
        <w:b w:val="0"/>
        <w:i w:val="0"/>
        <w:strike w:val="0"/>
        <w:dstrike w:val="0"/>
        <w:color w:val="FF3300"/>
        <w:sz w:val="22"/>
        <w:szCs w:val="22"/>
        <w:u w:val="none" w:color="000000"/>
        <w:bdr w:val="none" w:color="auto" w:sz="0" w:space="0"/>
        <w:shd w:val="clear" w:color="auto" w:fill="auto"/>
        <w:vertAlign w:val="baseline"/>
      </w:rPr>
    </w:lvl>
    <w:lvl w:ilvl="4" w:tplc="1B5CD9EE">
      <w:start w:val="1"/>
      <w:numFmt w:val="bullet"/>
      <w:lvlText w:val="o"/>
      <w:lvlJc w:val="left"/>
      <w:pPr>
        <w:ind w:left="3600"/>
      </w:pPr>
      <w:rPr>
        <w:rFonts w:ascii="Courier New" w:hAnsi="Courier New" w:eastAsia="Courier New" w:cs="Courier New"/>
        <w:b w:val="0"/>
        <w:i w:val="0"/>
        <w:strike w:val="0"/>
        <w:dstrike w:val="0"/>
        <w:color w:val="FF3300"/>
        <w:sz w:val="22"/>
        <w:szCs w:val="22"/>
        <w:u w:val="none" w:color="000000"/>
        <w:bdr w:val="none" w:color="auto" w:sz="0" w:space="0"/>
        <w:shd w:val="clear" w:color="auto" w:fill="auto"/>
        <w:vertAlign w:val="baseline"/>
      </w:rPr>
    </w:lvl>
    <w:lvl w:ilvl="5" w:tplc="29608BBC">
      <w:start w:val="1"/>
      <w:numFmt w:val="bullet"/>
      <w:lvlText w:val="▪"/>
      <w:lvlJc w:val="left"/>
      <w:pPr>
        <w:ind w:left="4320"/>
      </w:pPr>
      <w:rPr>
        <w:rFonts w:ascii="Courier New" w:hAnsi="Courier New" w:eastAsia="Courier New" w:cs="Courier New"/>
        <w:b w:val="0"/>
        <w:i w:val="0"/>
        <w:strike w:val="0"/>
        <w:dstrike w:val="0"/>
        <w:color w:val="FF3300"/>
        <w:sz w:val="22"/>
        <w:szCs w:val="22"/>
        <w:u w:val="none" w:color="000000"/>
        <w:bdr w:val="none" w:color="auto" w:sz="0" w:space="0"/>
        <w:shd w:val="clear" w:color="auto" w:fill="auto"/>
        <w:vertAlign w:val="baseline"/>
      </w:rPr>
    </w:lvl>
    <w:lvl w:ilvl="6" w:tplc="4CBAD5C6">
      <w:start w:val="1"/>
      <w:numFmt w:val="bullet"/>
      <w:lvlText w:val="•"/>
      <w:lvlJc w:val="left"/>
      <w:pPr>
        <w:ind w:left="5040"/>
      </w:pPr>
      <w:rPr>
        <w:rFonts w:ascii="Courier New" w:hAnsi="Courier New" w:eastAsia="Courier New" w:cs="Courier New"/>
        <w:b w:val="0"/>
        <w:i w:val="0"/>
        <w:strike w:val="0"/>
        <w:dstrike w:val="0"/>
        <w:color w:val="FF3300"/>
        <w:sz w:val="22"/>
        <w:szCs w:val="22"/>
        <w:u w:val="none" w:color="000000"/>
        <w:bdr w:val="none" w:color="auto" w:sz="0" w:space="0"/>
        <w:shd w:val="clear" w:color="auto" w:fill="auto"/>
        <w:vertAlign w:val="baseline"/>
      </w:rPr>
    </w:lvl>
    <w:lvl w:ilvl="7" w:tplc="B26C4B60">
      <w:start w:val="1"/>
      <w:numFmt w:val="bullet"/>
      <w:lvlText w:val="o"/>
      <w:lvlJc w:val="left"/>
      <w:pPr>
        <w:ind w:left="5760"/>
      </w:pPr>
      <w:rPr>
        <w:rFonts w:ascii="Courier New" w:hAnsi="Courier New" w:eastAsia="Courier New" w:cs="Courier New"/>
        <w:b w:val="0"/>
        <w:i w:val="0"/>
        <w:strike w:val="0"/>
        <w:dstrike w:val="0"/>
        <w:color w:val="FF3300"/>
        <w:sz w:val="22"/>
        <w:szCs w:val="22"/>
        <w:u w:val="none" w:color="000000"/>
        <w:bdr w:val="none" w:color="auto" w:sz="0" w:space="0"/>
        <w:shd w:val="clear" w:color="auto" w:fill="auto"/>
        <w:vertAlign w:val="baseline"/>
      </w:rPr>
    </w:lvl>
    <w:lvl w:ilvl="8" w:tplc="2FF05BEA">
      <w:start w:val="1"/>
      <w:numFmt w:val="bullet"/>
      <w:lvlText w:val="▪"/>
      <w:lvlJc w:val="left"/>
      <w:pPr>
        <w:ind w:left="6480"/>
      </w:pPr>
      <w:rPr>
        <w:rFonts w:ascii="Courier New" w:hAnsi="Courier New" w:eastAsia="Courier New" w:cs="Courier New"/>
        <w:b w:val="0"/>
        <w:i w:val="0"/>
        <w:strike w:val="0"/>
        <w:dstrike w:val="0"/>
        <w:color w:val="FF3300"/>
        <w:sz w:val="22"/>
        <w:szCs w:val="22"/>
        <w:u w:val="none" w:color="000000"/>
        <w:bdr w:val="none" w:color="auto" w:sz="0" w:space="0"/>
        <w:shd w:val="clear" w:color="auto" w:fill="auto"/>
        <w:vertAlign w:val="baseline"/>
      </w:rPr>
    </w:lvl>
  </w:abstractNum>
  <w:num w:numId="1">
    <w:abstractNumId w:val="7"/>
  </w:num>
  <w:num w:numId="2">
    <w:abstractNumId w:val="5"/>
  </w:num>
  <w:num w:numId="3">
    <w:abstractNumId w:val="1"/>
  </w:num>
  <w:num w:numId="4">
    <w:abstractNumId w:val="8"/>
  </w:num>
  <w:num w:numId="5">
    <w:abstractNumId w:val="4"/>
  </w:num>
  <w:num w:numId="6">
    <w:abstractNumId w:val="0"/>
  </w:num>
  <w:num w:numId="7">
    <w:abstractNumId w:val="3"/>
  </w:num>
  <w:num w:numId="8">
    <w:abstractNumId w:val="6"/>
  </w:num>
  <w:num w:numId="9">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80"/>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092"/>
    <w:rsid w:val="006A0092"/>
    <w:rsid w:val="009A46DF"/>
    <w:rsid w:val="00FB6314"/>
    <w:rsid w:val="00FD3EBF"/>
    <w:rsid w:val="26BDB5A3"/>
    <w:rsid w:val="60EDEC32"/>
    <w:rsid w:val="65DC95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67FC4"/>
  <w15:docId w15:val="{83410D66-BC0C-4EC0-8A3C-E1AA08A4BDC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150" w:line="268" w:lineRule="auto"/>
      <w:ind w:left="10" w:hanging="10"/>
      <w:jc w:val="both"/>
    </w:pPr>
    <w:rPr>
      <w:rFonts w:ascii="Calibri" w:hAnsi="Calibri" w:eastAsia="Calibri" w:cs="Calibri"/>
      <w:color w:val="000000"/>
    </w:rPr>
  </w:style>
  <w:style w:type="paragraph" w:styleId="Heading1">
    <w:name w:val="heading 1"/>
    <w:next w:val="Normal"/>
    <w:link w:val="Heading1Char"/>
    <w:uiPriority w:val="9"/>
    <w:qFormat/>
    <w:pPr>
      <w:keepNext/>
      <w:keepLines/>
      <w:spacing w:after="137"/>
      <w:ind w:left="10" w:hanging="10"/>
      <w:outlineLvl w:val="0"/>
    </w:pPr>
    <w:rPr>
      <w:rFonts w:ascii="Calibri" w:hAnsi="Calibri" w:eastAsia="Calibri" w:cs="Calibri"/>
      <w:b/>
      <w:color w:val="003399"/>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Pr>
      <w:rFonts w:ascii="Calibri" w:hAnsi="Calibri" w:eastAsia="Calibri" w:cs="Calibri"/>
      <w:b/>
      <w:color w:val="003399"/>
      <w:sz w:val="22"/>
    </w:rPr>
  </w:style>
  <w:style w:type="paragraph" w:styleId="Header">
    <w:name w:val="header"/>
    <w:basedOn w:val="Normal"/>
    <w:link w:val="HeaderChar"/>
    <w:uiPriority w:val="99"/>
    <w:unhideWhenUsed/>
    <w:rsid w:val="00FD3EBF"/>
    <w:pPr>
      <w:tabs>
        <w:tab w:val="center" w:pos="4513"/>
        <w:tab w:val="right" w:pos="9026"/>
      </w:tabs>
      <w:spacing w:after="0" w:line="240" w:lineRule="auto"/>
    </w:pPr>
  </w:style>
  <w:style w:type="character" w:styleId="HeaderChar" w:customStyle="1">
    <w:name w:val="Header Char"/>
    <w:basedOn w:val="DefaultParagraphFont"/>
    <w:link w:val="Header"/>
    <w:uiPriority w:val="99"/>
    <w:rsid w:val="00FD3EBF"/>
    <w:rPr>
      <w:rFonts w:ascii="Calibri" w:hAnsi="Calibri" w:eastAsia="Calibri" w:cs="Calibri"/>
      <w:color w:val="000000"/>
    </w:rPr>
  </w:style>
  <w:style w:type="paragraph" w:styleId="ListParagraph">
    <w:name w:val="List Paragraph"/>
    <w:basedOn w:val="Normal"/>
    <w:uiPriority w:val="34"/>
    <w:qFormat/>
    <w:rsid w:val="00FD3E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3.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Jean Passmore</dc:creator>
  <keywords/>
  <lastModifiedBy>Morris, Mr B (Kingsmead School)</lastModifiedBy>
  <revision>3</revision>
  <dcterms:created xsi:type="dcterms:W3CDTF">2021-04-20T11:49:00.0000000Z</dcterms:created>
  <dcterms:modified xsi:type="dcterms:W3CDTF">2022-01-12T07:37:43.3027312Z</dcterms:modified>
</coreProperties>
</file>