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6E5F0BBA"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C337C2">
        <w:t xml:space="preserve"> 202</w:t>
      </w:r>
      <w:r w:rsidR="00672927">
        <w:t>3</w:t>
      </w:r>
      <w:r w:rsidR="00C337C2">
        <w:t>-202</w:t>
      </w:r>
      <w:r w:rsidR="00672927">
        <w:t>4</w:t>
      </w:r>
      <w:r w:rsidR="0077663A">
        <w:t xml:space="preserve"> (Year </w:t>
      </w:r>
      <w:r w:rsidR="00672927">
        <w:t>3</w:t>
      </w:r>
      <w:r w:rsidR="0077663A">
        <w:t xml:space="preserve"> of </w:t>
      </w:r>
      <w:proofErr w:type="gramStart"/>
      <w:r w:rsidR="0077663A">
        <w:t>3 year</w:t>
      </w:r>
      <w:proofErr w:type="gramEnd"/>
      <w:r w:rsidR="0077663A">
        <w:t xml:space="preserve"> plan)</w:t>
      </w:r>
    </w:p>
    <w:p w14:paraId="2A7D54B2" w14:textId="3D01C04B" w:rsidR="00E66558" w:rsidRDefault="009D71E8">
      <w:pPr>
        <w:pStyle w:val="Heading2"/>
        <w:rPr>
          <w:b w:val="0"/>
          <w:bCs/>
          <w:color w:val="auto"/>
          <w:sz w:val="24"/>
          <w:szCs w:val="24"/>
        </w:rPr>
      </w:pPr>
      <w:r>
        <w:rPr>
          <w:b w:val="0"/>
          <w:bCs/>
          <w:color w:val="auto"/>
          <w:sz w:val="24"/>
          <w:szCs w:val="24"/>
        </w:rPr>
        <w:t xml:space="preserve">This statement details our school’s use of pupil premium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792454F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792454F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9CFC25C" w:rsidR="00E66558" w:rsidRDefault="00406457">
            <w:pPr>
              <w:pStyle w:val="TableRow"/>
            </w:pPr>
            <w:r>
              <w:t>Kingsmead School</w:t>
            </w:r>
          </w:p>
        </w:tc>
      </w:tr>
      <w:tr w:rsidR="00E66558" w14:paraId="2A7D54BD" w14:textId="77777777" w:rsidTr="792454F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C3A091B" w:rsidR="00E66558" w:rsidRDefault="006037B7" w:rsidP="00672927">
            <w:pPr>
              <w:pStyle w:val="TableRow"/>
              <w:ind w:left="0"/>
            </w:pPr>
            <w:r>
              <w:t>1428</w:t>
            </w:r>
          </w:p>
        </w:tc>
      </w:tr>
      <w:tr w:rsidR="00E66558" w14:paraId="2A7D54C0" w14:textId="77777777" w:rsidTr="792454F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5F75E53E" w:rsidR="00E66558" w:rsidRDefault="006037B7" w:rsidP="792454F2">
            <w:pPr>
              <w:pStyle w:val="TableRow"/>
              <w:ind w:left="0"/>
            </w:pPr>
            <w:r>
              <w:t>18%</w:t>
            </w:r>
          </w:p>
        </w:tc>
      </w:tr>
      <w:tr w:rsidR="00E66558" w14:paraId="2A7D54C3" w14:textId="77777777" w:rsidTr="792454F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79ED98" w14:textId="7C0259F8" w:rsidR="00E66558" w:rsidRDefault="004A6360">
            <w:pPr>
              <w:pStyle w:val="TableRow"/>
            </w:pPr>
            <w:r>
              <w:t>202</w:t>
            </w:r>
            <w:r w:rsidR="00672927">
              <w:t>3</w:t>
            </w:r>
            <w:r>
              <w:t>/202</w:t>
            </w:r>
            <w:r w:rsidR="00BF661F">
              <w:t>4</w:t>
            </w:r>
          </w:p>
          <w:p w14:paraId="2A7D54C2" w14:textId="127A658D" w:rsidR="0077663A" w:rsidRDefault="0077663A">
            <w:pPr>
              <w:pStyle w:val="TableRow"/>
            </w:pPr>
            <w:r>
              <w:t xml:space="preserve">Year </w:t>
            </w:r>
            <w:r w:rsidR="00672927">
              <w:t>3</w:t>
            </w:r>
            <w:r>
              <w:t xml:space="preserve"> of 2021-24 plan</w:t>
            </w:r>
          </w:p>
        </w:tc>
      </w:tr>
      <w:tr w:rsidR="00E66558" w14:paraId="2A7D54C6" w14:textId="77777777" w:rsidTr="792454F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3715245F" w:rsidR="00E66558" w:rsidRDefault="004A6360">
            <w:pPr>
              <w:pStyle w:val="TableRow"/>
            </w:pPr>
            <w:r>
              <w:t>October 2</w:t>
            </w:r>
            <w:r w:rsidR="00672927">
              <w:t>3</w:t>
            </w:r>
          </w:p>
        </w:tc>
      </w:tr>
      <w:tr w:rsidR="00E66558" w14:paraId="2A7D54C9" w14:textId="77777777" w:rsidTr="792454F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E0CAB45" w:rsidR="00E66558" w:rsidRDefault="004A6360">
            <w:pPr>
              <w:pStyle w:val="TableRow"/>
            </w:pPr>
            <w:r>
              <w:t>October 2</w:t>
            </w:r>
            <w:r w:rsidR="00672927">
              <w:t>4</w:t>
            </w:r>
          </w:p>
        </w:tc>
      </w:tr>
      <w:tr w:rsidR="00E66558" w14:paraId="2A7D54CC" w14:textId="77777777" w:rsidTr="792454F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2359F6D6" w:rsidR="00E66558" w:rsidRDefault="004A6360">
            <w:pPr>
              <w:pStyle w:val="TableRow"/>
            </w:pPr>
            <w:r>
              <w:t>Simon Cope</w:t>
            </w:r>
            <w:r w:rsidR="00CE72B1">
              <w:t xml:space="preserve"> (Deputy Head teacher)</w:t>
            </w:r>
          </w:p>
        </w:tc>
      </w:tr>
      <w:tr w:rsidR="00E66558" w:rsidRPr="00672927" w14:paraId="2A7D54CF" w14:textId="77777777" w:rsidTr="792454F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0B0B7C8A" w:rsidR="00E66558" w:rsidRPr="00672927" w:rsidRDefault="004A6360">
            <w:pPr>
              <w:pStyle w:val="TableRow"/>
            </w:pPr>
            <w:r w:rsidRPr="00672927">
              <w:t xml:space="preserve">Rhiannon </w:t>
            </w:r>
            <w:r w:rsidR="00672927" w:rsidRPr="00672927">
              <w:t xml:space="preserve">Duckett </w:t>
            </w:r>
            <w:r w:rsidR="00CE72B1" w:rsidRPr="00672927">
              <w:t>(</w:t>
            </w:r>
            <w:r w:rsidR="00672927" w:rsidRPr="00672927">
              <w:t>Senior Assistant Lead</w:t>
            </w:r>
            <w:r w:rsidR="00672927">
              <w:t>er for Successful Families)</w:t>
            </w:r>
          </w:p>
        </w:tc>
      </w:tr>
      <w:tr w:rsidR="00E66558" w14:paraId="2A7D54D2" w14:textId="77777777" w:rsidTr="792454F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13823AAE" w:rsidR="00E66558" w:rsidRDefault="001D204C">
            <w:pPr>
              <w:pStyle w:val="TableRow"/>
            </w:pPr>
            <w:r>
              <w:t>Dave Ryder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92454F2">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792454F2">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CB80D70" w:rsidR="00E66558" w:rsidRDefault="00D83692">
            <w:pPr>
              <w:pStyle w:val="TableRow"/>
            </w:pPr>
            <w:r>
              <w:t>£221,490</w:t>
            </w:r>
          </w:p>
        </w:tc>
      </w:tr>
      <w:tr w:rsidR="00E66558" w14:paraId="2A7D54DC" w14:textId="77777777" w:rsidTr="792454F2">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7BA2AFB8" w:rsidR="00E66558" w:rsidRDefault="006A62EC">
            <w:pPr>
              <w:pStyle w:val="TableRow"/>
            </w:pPr>
            <w:r>
              <w:t>N/A</w:t>
            </w:r>
          </w:p>
        </w:tc>
      </w:tr>
      <w:tr w:rsidR="00E66558" w14:paraId="2A7D54DF" w14:textId="77777777" w:rsidTr="792454F2">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3D2E07AE" w:rsidR="00E66558" w:rsidRDefault="001D204C">
            <w:pPr>
              <w:pStyle w:val="TableRow"/>
            </w:pPr>
            <w:r>
              <w:t>0</w:t>
            </w:r>
          </w:p>
        </w:tc>
      </w:tr>
      <w:tr w:rsidR="00E66558" w14:paraId="2A7D54E3" w14:textId="77777777" w:rsidTr="792454F2">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7564CB8B" w:rsidR="00E66558" w:rsidRDefault="00D83692">
            <w:pPr>
              <w:pStyle w:val="TableRow"/>
            </w:pPr>
            <w:r>
              <w:t>£221,490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077663A">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D134B" w14:textId="77777777" w:rsidR="001C3EE4" w:rsidRPr="0077663A" w:rsidRDefault="001C3EE4" w:rsidP="001C3EE4">
            <w:pPr>
              <w:pStyle w:val="NormalWeb"/>
              <w:shd w:val="clear" w:color="auto" w:fill="FFFFFF"/>
              <w:spacing w:before="0" w:beforeAutospacing="0" w:after="0" w:afterAutospacing="0" w:line="360" w:lineRule="atLeast"/>
              <w:rPr>
                <w:rFonts w:ascii="Arial" w:hAnsi="Arial" w:cs="Arial"/>
              </w:rPr>
            </w:pPr>
            <w:r w:rsidRPr="0077663A">
              <w:rPr>
                <w:rStyle w:val="Strong"/>
                <w:rFonts w:ascii="Arial" w:hAnsi="Arial" w:cs="Arial"/>
              </w:rPr>
              <w:t>Our Vision</w:t>
            </w:r>
          </w:p>
          <w:p w14:paraId="08EA06DB" w14:textId="77777777" w:rsidR="001C3EE4" w:rsidRPr="0077663A" w:rsidRDefault="001C3EE4" w:rsidP="001C3EE4">
            <w:pPr>
              <w:pStyle w:val="NormalWeb"/>
              <w:shd w:val="clear" w:color="auto" w:fill="FFFFFF"/>
              <w:spacing w:before="0" w:beforeAutospacing="0" w:after="300" w:afterAutospacing="0" w:line="360" w:lineRule="atLeast"/>
              <w:jc w:val="both"/>
              <w:rPr>
                <w:rFonts w:ascii="Arial" w:hAnsi="Arial" w:cs="Arial"/>
              </w:rPr>
            </w:pPr>
            <w:r w:rsidRPr="0077663A">
              <w:rPr>
                <w:rFonts w:ascii="Arial" w:hAnsi="Arial" w:cs="Arial"/>
              </w:rPr>
              <w:t>At Kingsmead we understand that each child is unique: we strive to unlock the potential every person has no matter what role they hold within our school. We do this by removing any barriers to success, recruiting the best staff and challenging them to be outstanding in their day-to-day practice. We demand the highest commitment from teachers, governors and students.</w:t>
            </w:r>
          </w:p>
          <w:p w14:paraId="1515B489" w14:textId="77777777" w:rsidR="001C3EE4" w:rsidRPr="0077663A" w:rsidRDefault="001C3EE4" w:rsidP="001C3EE4">
            <w:pPr>
              <w:pStyle w:val="NormalWeb"/>
              <w:shd w:val="clear" w:color="auto" w:fill="FFFFFF"/>
              <w:spacing w:before="0" w:beforeAutospacing="0" w:after="300" w:afterAutospacing="0" w:line="360" w:lineRule="atLeast"/>
              <w:jc w:val="both"/>
              <w:rPr>
                <w:rFonts w:ascii="Arial" w:hAnsi="Arial" w:cs="Arial"/>
              </w:rPr>
            </w:pPr>
            <w:r w:rsidRPr="0077663A">
              <w:rPr>
                <w:rFonts w:ascii="Arial" w:hAnsi="Arial" w:cs="Arial"/>
              </w:rPr>
              <w:t>We do this for our students, parents and local community and believe that our values; resilience, innovation, mindfulness and employability will help us reach this goal.</w:t>
            </w:r>
          </w:p>
          <w:p w14:paraId="7CBBAF5A" w14:textId="77777777" w:rsidR="001C3EE4" w:rsidRPr="0077663A" w:rsidRDefault="001C3EE4" w:rsidP="001C3EE4">
            <w:pPr>
              <w:pStyle w:val="NormalWeb"/>
              <w:shd w:val="clear" w:color="auto" w:fill="FFFFFF"/>
              <w:spacing w:before="0" w:beforeAutospacing="0" w:after="300" w:afterAutospacing="0" w:line="360" w:lineRule="atLeast"/>
              <w:jc w:val="both"/>
              <w:rPr>
                <w:rFonts w:ascii="Arial" w:hAnsi="Arial" w:cs="Arial"/>
              </w:rPr>
            </w:pPr>
            <w:r w:rsidRPr="0077663A">
              <w:rPr>
                <w:rFonts w:ascii="Arial" w:hAnsi="Arial" w:cs="Arial"/>
              </w:rPr>
              <w:t>Kingsmead is a school for taking chances, it is a school to excel in, it is a school that will always challenge you to try harder, to do better, to be honest with yourself and proud of what you achieve.</w:t>
            </w:r>
          </w:p>
          <w:p w14:paraId="474309C1" w14:textId="77777777" w:rsidR="001C3EE4" w:rsidRPr="0077663A" w:rsidRDefault="001C3EE4" w:rsidP="001C3EE4">
            <w:pPr>
              <w:pStyle w:val="NormalWeb"/>
              <w:shd w:val="clear" w:color="auto" w:fill="FFFFFF"/>
              <w:spacing w:before="0" w:beforeAutospacing="0" w:after="0" w:afterAutospacing="0" w:line="360" w:lineRule="atLeast"/>
              <w:rPr>
                <w:rFonts w:ascii="Arial" w:hAnsi="Arial" w:cs="Arial"/>
              </w:rPr>
            </w:pPr>
            <w:r w:rsidRPr="0077663A">
              <w:rPr>
                <w:rStyle w:val="Strong"/>
                <w:rFonts w:ascii="Arial" w:hAnsi="Arial" w:cs="Arial"/>
              </w:rPr>
              <w:t>Our Values</w:t>
            </w:r>
          </w:p>
          <w:p w14:paraId="6F888403" w14:textId="77777777" w:rsidR="008F23FE" w:rsidRDefault="001C3EE4" w:rsidP="008F23FE">
            <w:pPr>
              <w:pStyle w:val="NormalWeb"/>
              <w:shd w:val="clear" w:color="auto" w:fill="FFFFFF"/>
              <w:spacing w:before="0" w:beforeAutospacing="0" w:after="300" w:afterAutospacing="0" w:line="360" w:lineRule="atLeast"/>
              <w:jc w:val="both"/>
              <w:rPr>
                <w:rStyle w:val="Emphasis"/>
                <w:rFonts w:ascii="Arial" w:hAnsi="Arial" w:cs="Arial"/>
                <w:b/>
                <w:bCs/>
              </w:rPr>
            </w:pPr>
            <w:r w:rsidRPr="0077663A">
              <w:rPr>
                <w:rFonts w:ascii="Arial" w:hAnsi="Arial" w:cs="Arial"/>
              </w:rPr>
              <w:t>Our values help build our students' character and achieve our school vision.  They are:</w:t>
            </w:r>
            <w:r w:rsidR="008F23FE">
              <w:rPr>
                <w:rFonts w:ascii="Arial" w:hAnsi="Arial" w:cs="Arial"/>
              </w:rPr>
              <w:br/>
            </w:r>
            <w:r w:rsidRPr="0077663A">
              <w:rPr>
                <w:rStyle w:val="Emphasis"/>
                <w:rFonts w:ascii="Arial" w:hAnsi="Arial" w:cs="Arial"/>
                <w:b/>
                <w:bCs/>
              </w:rPr>
              <w:t>Resilie</w:t>
            </w:r>
            <w:r w:rsidR="008F23FE">
              <w:rPr>
                <w:rStyle w:val="Emphasis"/>
                <w:rFonts w:ascii="Arial" w:hAnsi="Arial" w:cs="Arial"/>
                <w:b/>
                <w:bCs/>
              </w:rPr>
              <w:t>n</w:t>
            </w:r>
            <w:r w:rsidRPr="0077663A">
              <w:rPr>
                <w:rStyle w:val="Emphasis"/>
                <w:rFonts w:ascii="Arial" w:hAnsi="Arial" w:cs="Arial"/>
                <w:b/>
                <w:bCs/>
              </w:rPr>
              <w:t>ce</w:t>
            </w:r>
            <w:r w:rsidR="008F23FE">
              <w:rPr>
                <w:rStyle w:val="Emphasis"/>
                <w:rFonts w:ascii="Arial" w:hAnsi="Arial" w:cs="Arial"/>
                <w:b/>
                <w:bCs/>
              </w:rPr>
              <w:br/>
            </w:r>
            <w:r w:rsidRPr="0077663A">
              <w:rPr>
                <w:rStyle w:val="Emphasis"/>
                <w:rFonts w:ascii="Arial" w:hAnsi="Arial" w:cs="Arial"/>
                <w:b/>
                <w:bCs/>
              </w:rPr>
              <w:t>Innovation</w:t>
            </w:r>
            <w:r w:rsidR="008F23FE">
              <w:rPr>
                <w:rStyle w:val="Emphasis"/>
                <w:rFonts w:ascii="Arial" w:hAnsi="Arial" w:cs="Arial"/>
                <w:b/>
                <w:bCs/>
              </w:rPr>
              <w:br/>
            </w:r>
            <w:r w:rsidRPr="0077663A">
              <w:rPr>
                <w:rStyle w:val="Emphasis"/>
                <w:rFonts w:ascii="Arial" w:hAnsi="Arial" w:cs="Arial"/>
                <w:b/>
                <w:bCs/>
              </w:rPr>
              <w:t>Mindfulness</w:t>
            </w:r>
            <w:r w:rsidR="008F23FE">
              <w:rPr>
                <w:rStyle w:val="Emphasis"/>
                <w:rFonts w:ascii="Arial" w:hAnsi="Arial" w:cs="Arial"/>
                <w:b/>
                <w:bCs/>
              </w:rPr>
              <w:br/>
            </w:r>
            <w:r w:rsidRPr="0077663A">
              <w:rPr>
                <w:rStyle w:val="Emphasis"/>
                <w:rFonts w:ascii="Arial" w:hAnsi="Arial" w:cs="Arial"/>
                <w:b/>
                <w:bCs/>
              </w:rPr>
              <w:t>Employability</w:t>
            </w:r>
          </w:p>
          <w:p w14:paraId="2A7D54E9" w14:textId="53188A8F" w:rsidR="00213B65" w:rsidRPr="0077663A" w:rsidRDefault="008F23FE" w:rsidP="008F23FE">
            <w:pPr>
              <w:pStyle w:val="NormalWeb"/>
              <w:shd w:val="clear" w:color="auto" w:fill="FFFFFF"/>
              <w:spacing w:before="0" w:beforeAutospacing="0" w:after="300" w:afterAutospacing="0" w:line="360" w:lineRule="atLeast"/>
              <w:jc w:val="both"/>
              <w:rPr>
                <w:rFonts w:ascii="Arial" w:hAnsi="Arial" w:cs="Arial"/>
              </w:rPr>
            </w:pPr>
            <w:r>
              <w:rPr>
                <w:rStyle w:val="Emphasis"/>
                <w:rFonts w:ascii="Arial" w:hAnsi="Arial" w:cs="Arial"/>
                <w:b/>
                <w:bCs/>
              </w:rPr>
              <w:br/>
            </w:r>
            <w:r w:rsidR="001C3EE4" w:rsidRPr="0077663A">
              <w:rPr>
                <w:rFonts w:ascii="Arial" w:hAnsi="Arial" w:cs="Arial"/>
              </w:rPr>
              <w:t xml:space="preserve">At Kingsmead we all share these </w:t>
            </w:r>
            <w:proofErr w:type="gramStart"/>
            <w:r w:rsidR="001C3EE4" w:rsidRPr="0077663A">
              <w:rPr>
                <w:rFonts w:ascii="Arial" w:hAnsi="Arial" w:cs="Arial"/>
              </w:rPr>
              <w:t>values</w:t>
            </w:r>
            <w:proofErr w:type="gramEnd"/>
            <w:r w:rsidR="001C3EE4" w:rsidRPr="0077663A">
              <w:rPr>
                <w:rFonts w:ascii="Arial" w:hAnsi="Arial" w:cs="Arial"/>
              </w:rPr>
              <w:t xml:space="preserve"> and we like to show it in everything we say and do. We take pride in finding every individual's talent and making them the best that they can be.</w:t>
            </w:r>
            <w:r w:rsidR="0077663A">
              <w:rPr>
                <w:rFonts w:ascii="Arial" w:hAnsi="Arial" w:cs="Arial"/>
              </w:rPr>
              <w:br/>
            </w:r>
            <w:r w:rsidR="001C3EE4" w:rsidRPr="0077663A">
              <w:rPr>
                <w:rFonts w:ascii="Arial" w:hAnsi="Arial" w:cs="Arial"/>
              </w:rPr>
              <w:t xml:space="preserve">The focus of our pupil premium strategy is to support disadvantaged students to achieve their goals. We consider the challenges faced by vulnerable students and carry out specific activities to counteract these challenges. </w:t>
            </w:r>
            <w:r w:rsidR="001C3EE4" w:rsidRPr="0077663A">
              <w:rPr>
                <w:rFonts w:ascii="Arial" w:hAnsi="Arial" w:cs="Arial"/>
              </w:rPr>
              <w:br/>
              <w:t>Effective first teaching is at the heart of all we do. The impact of this is seen in the outcomes for all students, particularly the disadvantaged.</w:t>
            </w:r>
            <w:r w:rsidR="00D036BC" w:rsidRPr="320A6729">
              <w:rPr>
                <w:rFonts w:ascii="Arial" w:hAnsi="Arial" w:cs="Arial"/>
              </w:rPr>
              <w:t xml:space="preserve"> We have a particular focus</w:t>
            </w:r>
            <w:r w:rsidR="00862F17">
              <w:rPr>
                <w:rFonts w:ascii="Arial" w:hAnsi="Arial" w:cs="Arial"/>
              </w:rPr>
              <w:t xml:space="preserve"> currently</w:t>
            </w:r>
            <w:r w:rsidR="00D036BC" w:rsidRPr="320A6729">
              <w:rPr>
                <w:rFonts w:ascii="Arial" w:hAnsi="Arial" w:cs="Arial"/>
              </w:rPr>
              <w:t xml:space="preserve"> on tier 3 vocabulary, retrieval practice and metacognition. </w:t>
            </w:r>
            <w:r w:rsidR="00213B65" w:rsidRPr="0077663A">
              <w:rPr>
                <w:rFonts w:ascii="Arial" w:hAnsi="Arial" w:cs="Arial"/>
              </w:rPr>
              <w:t xml:space="preserve"> Notably our use of 6-week cycle data analysis to inform what we do, robust and impactful use of PLC’s which ensure students always know what they can improve on and the use of technology such as our Blended Learning platform which supports in all of this. </w:t>
            </w:r>
            <w:r w:rsidR="0077663A">
              <w:rPr>
                <w:rFonts w:ascii="Arial" w:hAnsi="Arial" w:cs="Arial"/>
              </w:rPr>
              <w:br/>
            </w:r>
            <w:r w:rsidR="00213B65" w:rsidRPr="0077663A">
              <w:rPr>
                <w:rFonts w:ascii="Arial" w:hAnsi="Arial" w:cs="Arial"/>
              </w:rPr>
              <w:t xml:space="preserve">Our response and approach to the support of disadvantaged students in always based </w:t>
            </w:r>
            <w:r w:rsidR="00213B65" w:rsidRPr="0077663A">
              <w:rPr>
                <w:rFonts w:ascii="Arial" w:hAnsi="Arial" w:cs="Arial"/>
              </w:rPr>
              <w:lastRenderedPageBreak/>
              <w:t xml:space="preserve">on data and knowing our students. The approaches we adopt aid </w:t>
            </w:r>
            <w:r w:rsidR="0077663A">
              <w:rPr>
                <w:rFonts w:ascii="Arial" w:hAnsi="Arial" w:cs="Arial"/>
              </w:rPr>
              <w:t>towards ensuring the best outcomes possible.</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792454F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792454F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3BC916" w14:textId="02FD5B35" w:rsidR="00E66558" w:rsidRDefault="007563A5" w:rsidP="000B4401">
            <w:pPr>
              <w:pStyle w:val="TableRowCentered"/>
              <w:ind w:left="0"/>
              <w:jc w:val="left"/>
              <w:rPr>
                <w:u w:val="single"/>
              </w:rPr>
            </w:pPr>
            <w:r w:rsidRPr="00542979">
              <w:rPr>
                <w:u w:val="single"/>
              </w:rPr>
              <w:t xml:space="preserve">Lower prior attainment compared to non-disadvantaged students </w:t>
            </w:r>
          </w:p>
          <w:p w14:paraId="5124A189" w14:textId="0520413F" w:rsidR="00672927" w:rsidRPr="00672927" w:rsidRDefault="00672927" w:rsidP="000B4401">
            <w:pPr>
              <w:pStyle w:val="TableRowCentered"/>
              <w:ind w:left="0"/>
              <w:jc w:val="left"/>
              <w:rPr>
                <w:i/>
                <w:iCs/>
              </w:rPr>
            </w:pPr>
            <w:r>
              <w:rPr>
                <w:i/>
                <w:iCs/>
              </w:rPr>
              <w:t xml:space="preserve">During transition week 2023, we conducted GL assessments with year 6 students, to give us more information in addition to their SATs results. </w:t>
            </w:r>
            <w:r w:rsidR="002136D2">
              <w:rPr>
                <w:i/>
                <w:iCs/>
              </w:rPr>
              <w:t>GL assessment support us in identifying the specific gaps in</w:t>
            </w:r>
            <w:r w:rsidR="002A5A3D">
              <w:rPr>
                <w:i/>
                <w:iCs/>
              </w:rPr>
              <w:t xml:space="preserve"> each</w:t>
            </w:r>
            <w:r w:rsidR="002136D2">
              <w:rPr>
                <w:i/>
                <w:iCs/>
              </w:rPr>
              <w:t xml:space="preserve"> students</w:t>
            </w:r>
            <w:r w:rsidR="002A5A3D">
              <w:rPr>
                <w:i/>
                <w:iCs/>
              </w:rPr>
              <w:t>’</w:t>
            </w:r>
            <w:r w:rsidR="002136D2">
              <w:rPr>
                <w:i/>
                <w:iCs/>
              </w:rPr>
              <w:t xml:space="preserve"> knowledge. </w:t>
            </w:r>
          </w:p>
          <w:p w14:paraId="669EAA0C" w14:textId="2B37DD63" w:rsidR="00981B92" w:rsidRPr="006C2F57" w:rsidRDefault="00981B92" w:rsidP="00981B92">
            <w:pPr>
              <w:pStyle w:val="TableRowCentered"/>
              <w:ind w:left="0"/>
              <w:jc w:val="left"/>
              <w:rPr>
                <w:i/>
                <w:iCs/>
              </w:rPr>
            </w:pPr>
            <w:r w:rsidRPr="006C2F57">
              <w:rPr>
                <w:i/>
                <w:iCs/>
              </w:rPr>
              <w:t>SATS results for this cohort highlighte</w:t>
            </w:r>
            <w:r w:rsidR="00C50F74" w:rsidRPr="006C2F57">
              <w:rPr>
                <w:i/>
                <w:iCs/>
              </w:rPr>
              <w:t>d a</w:t>
            </w:r>
            <w:r w:rsidR="00772750">
              <w:rPr>
                <w:i/>
                <w:iCs/>
              </w:rPr>
              <w:t>n on average</w:t>
            </w:r>
            <w:r w:rsidR="00C50F74" w:rsidRPr="006C2F57">
              <w:rPr>
                <w:i/>
                <w:iCs/>
              </w:rPr>
              <w:t xml:space="preserve"> gap of </w:t>
            </w:r>
            <w:r w:rsidR="005A5063">
              <w:rPr>
                <w:i/>
                <w:iCs/>
              </w:rPr>
              <w:t>2 points</w:t>
            </w:r>
            <w:r w:rsidR="00C50F74" w:rsidRPr="006C2F57">
              <w:rPr>
                <w:i/>
                <w:iCs/>
              </w:rPr>
              <w:t xml:space="preserve"> between PP and non-PP in reading and a</w:t>
            </w:r>
            <w:r w:rsidR="00772750">
              <w:rPr>
                <w:i/>
                <w:iCs/>
              </w:rPr>
              <w:t>n on average</w:t>
            </w:r>
            <w:r w:rsidR="00C50F74" w:rsidRPr="006C2F57">
              <w:rPr>
                <w:i/>
                <w:iCs/>
              </w:rPr>
              <w:t xml:space="preserve"> gap of </w:t>
            </w:r>
            <w:r w:rsidR="005A5063">
              <w:rPr>
                <w:i/>
                <w:iCs/>
              </w:rPr>
              <w:t>2 points</w:t>
            </w:r>
            <w:r w:rsidR="00C50F74" w:rsidRPr="006C2F57">
              <w:rPr>
                <w:i/>
                <w:iCs/>
              </w:rPr>
              <w:t xml:space="preserve"> between PP and non-PP in mathematical ability</w:t>
            </w:r>
            <w:r w:rsidR="002136D2">
              <w:rPr>
                <w:i/>
                <w:iCs/>
              </w:rPr>
              <w:t>.</w:t>
            </w:r>
            <w:r w:rsidRPr="006C2F57">
              <w:rPr>
                <w:i/>
                <w:iCs/>
              </w:rPr>
              <w:t xml:space="preserve"> </w:t>
            </w:r>
            <w:r w:rsidR="005A5063">
              <w:rPr>
                <w:i/>
                <w:iCs/>
              </w:rPr>
              <w:t xml:space="preserve">An overall gap of 2 points. </w:t>
            </w:r>
            <w:r w:rsidR="00565D4F">
              <w:rPr>
                <w:i/>
                <w:iCs/>
              </w:rPr>
              <w:t>RADY (Raising the achievement of disadvantaged youth) will be used to ensure these students have the same starting point and aspirations as others throughout KS3 and 4.</w:t>
            </w:r>
          </w:p>
          <w:p w14:paraId="2A7D54F1" w14:textId="40F0C525" w:rsidR="00542979" w:rsidRPr="00542979" w:rsidRDefault="00CE72B1" w:rsidP="000B4401">
            <w:pPr>
              <w:pStyle w:val="TableRowCentered"/>
              <w:ind w:left="0"/>
              <w:jc w:val="left"/>
              <w:rPr>
                <w:i/>
                <w:iCs/>
              </w:rPr>
            </w:pPr>
            <w:r w:rsidRPr="006C2F57">
              <w:rPr>
                <w:i/>
                <w:iCs/>
              </w:rPr>
              <w:t>Our intention is to bridge the gap</w:t>
            </w:r>
            <w:r w:rsidR="00B474D3" w:rsidRPr="006C2F57">
              <w:rPr>
                <w:i/>
                <w:iCs/>
              </w:rPr>
              <w:t xml:space="preserve"> completely</w:t>
            </w:r>
            <w:r w:rsidR="00542979" w:rsidRPr="006C2F57">
              <w:rPr>
                <w:i/>
                <w:iCs/>
              </w:rPr>
              <w:t xml:space="preserve"> between PP and non-PP students, despite starting points.</w:t>
            </w:r>
            <w:r w:rsidR="00542979">
              <w:rPr>
                <w:i/>
                <w:iCs/>
              </w:rPr>
              <w:t xml:space="preserve"> </w:t>
            </w:r>
          </w:p>
        </w:tc>
      </w:tr>
      <w:tr w:rsidR="00E66558" w14:paraId="2A7D54F5" w14:textId="77777777" w:rsidTr="792454F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A7B5A4" w14:textId="77777777" w:rsidR="00E66558" w:rsidRPr="00542979" w:rsidRDefault="00CF0186" w:rsidP="007563A5">
            <w:pPr>
              <w:pStyle w:val="TableRowCentered"/>
              <w:ind w:left="0"/>
              <w:jc w:val="left"/>
              <w:rPr>
                <w:szCs w:val="24"/>
                <w:u w:val="single"/>
              </w:rPr>
            </w:pPr>
            <w:r w:rsidRPr="00542979">
              <w:rPr>
                <w:szCs w:val="24"/>
                <w:u w:val="single"/>
              </w:rPr>
              <w:t>Lower attendance figures than non-disadvantaged students</w:t>
            </w:r>
          </w:p>
          <w:p w14:paraId="51F00E6C" w14:textId="0D7C40AA" w:rsidR="00726EBC" w:rsidRPr="00542979" w:rsidRDefault="00726EBC" w:rsidP="00726EBC">
            <w:pPr>
              <w:suppressAutoHyphens w:val="0"/>
              <w:autoSpaceDN/>
              <w:spacing w:before="60" w:after="120" w:line="240" w:lineRule="auto"/>
              <w:ind w:left="35" w:right="57"/>
              <w:rPr>
                <w:rFonts w:cs="Arial"/>
                <w:i/>
                <w:color w:val="auto"/>
                <w:lang w:val="en-US"/>
              </w:rPr>
            </w:pPr>
            <w:r w:rsidRPr="00542979">
              <w:rPr>
                <w:rFonts w:cs="Arial"/>
                <w:i/>
                <w:color w:val="auto"/>
                <w:lang w:val="en-US"/>
              </w:rPr>
              <w:t>Our attendance data over the last 5 years indicates that attendance among disadvantaged pupils has been between 2-6% lower than for non-disadvantaged pupils.</w:t>
            </w:r>
            <w:r w:rsidR="00BC25E6">
              <w:rPr>
                <w:rFonts w:cs="Arial"/>
                <w:i/>
                <w:color w:val="auto"/>
                <w:lang w:val="en-US"/>
              </w:rPr>
              <w:t xml:space="preserve"> Though this gap is much smaller than the national average it is something we would like to remove</w:t>
            </w:r>
          </w:p>
          <w:p w14:paraId="634D749B" w14:textId="64775785" w:rsidR="00726EBC" w:rsidRPr="00565D4F" w:rsidRDefault="00726EBC" w:rsidP="00726EBC">
            <w:pPr>
              <w:suppressAutoHyphens w:val="0"/>
              <w:autoSpaceDN/>
              <w:spacing w:before="60" w:after="120" w:line="240" w:lineRule="auto"/>
              <w:ind w:left="35" w:right="57"/>
              <w:rPr>
                <w:rFonts w:cs="Arial"/>
                <w:i/>
                <w:color w:val="4F81BD" w:themeColor="accent1"/>
                <w:lang w:val="en-US"/>
              </w:rPr>
            </w:pPr>
            <w:r w:rsidRPr="00542979">
              <w:rPr>
                <w:rFonts w:cs="Arial"/>
                <w:i/>
                <w:color w:val="auto"/>
                <w:lang w:val="en-US"/>
              </w:rPr>
              <w:t xml:space="preserve">Currently we are </w:t>
            </w:r>
            <w:r w:rsidR="004017E5">
              <w:rPr>
                <w:rFonts w:cs="Arial"/>
                <w:i/>
                <w:color w:val="auto"/>
                <w:lang w:val="en-US"/>
              </w:rPr>
              <w:t xml:space="preserve">89% </w:t>
            </w:r>
            <w:r w:rsidR="00941F86" w:rsidRPr="00542979">
              <w:rPr>
                <w:rFonts w:cs="Arial"/>
                <w:i/>
                <w:color w:val="auto"/>
                <w:lang w:val="en-US"/>
              </w:rPr>
              <w:t xml:space="preserve">attendance </w:t>
            </w:r>
            <w:r w:rsidRPr="00542979">
              <w:rPr>
                <w:rFonts w:cs="Arial"/>
                <w:i/>
                <w:color w:val="auto"/>
                <w:lang w:val="en-US"/>
              </w:rPr>
              <w:t xml:space="preserve">disadvantaged, compared to </w:t>
            </w:r>
            <w:r w:rsidR="004017E5">
              <w:rPr>
                <w:rFonts w:cs="Arial"/>
                <w:i/>
                <w:color w:val="auto"/>
                <w:lang w:val="en-US"/>
              </w:rPr>
              <w:t xml:space="preserve">92% </w:t>
            </w:r>
            <w:r w:rsidRPr="00542979">
              <w:rPr>
                <w:rFonts w:cs="Arial"/>
                <w:i/>
                <w:color w:val="auto"/>
                <w:lang w:val="en-US"/>
              </w:rPr>
              <w:t>non-disadvantaged (</w:t>
            </w:r>
            <w:r w:rsidR="002136D2">
              <w:rPr>
                <w:rFonts w:cs="Arial"/>
                <w:i/>
                <w:color w:val="auto"/>
                <w:lang w:val="en-US"/>
              </w:rPr>
              <w:t>May 2023</w:t>
            </w:r>
            <w:r w:rsidRPr="00542979">
              <w:rPr>
                <w:rFonts w:cs="Arial"/>
                <w:i/>
                <w:color w:val="auto"/>
                <w:lang w:val="en-US"/>
              </w:rPr>
              <w:t>).</w:t>
            </w:r>
            <w:r w:rsidR="00565D4F">
              <w:rPr>
                <w:rFonts w:cs="Arial"/>
                <w:i/>
                <w:color w:val="auto"/>
                <w:lang w:val="en-US"/>
              </w:rPr>
              <w:t xml:space="preserve"> </w:t>
            </w:r>
            <w:r w:rsidR="00565D4F">
              <w:rPr>
                <w:rFonts w:cs="Arial"/>
                <w:i/>
                <w:color w:val="4F81BD" w:themeColor="accent1"/>
                <w:lang w:val="en-US"/>
              </w:rPr>
              <w:t xml:space="preserve">Attendance as of September 2023 was 92% for disadvantaged and 94% for non-disadvantages. 10% above the national average. </w:t>
            </w:r>
          </w:p>
          <w:p w14:paraId="0A92D8A9" w14:textId="36BE8336" w:rsidR="00941F86" w:rsidRPr="00542979" w:rsidRDefault="00054F03" w:rsidP="00726EBC">
            <w:pPr>
              <w:pStyle w:val="TableRowCentered"/>
              <w:ind w:left="0"/>
              <w:jc w:val="left"/>
              <w:rPr>
                <w:rFonts w:cs="Arial"/>
                <w:i/>
                <w:color w:val="auto"/>
                <w:lang w:val="en-US"/>
              </w:rPr>
            </w:pPr>
            <w:r>
              <w:rPr>
                <w:rFonts w:cs="Arial"/>
                <w:i/>
                <w:color w:val="auto"/>
                <w:lang w:val="en-US"/>
              </w:rPr>
              <w:t>68</w:t>
            </w:r>
            <w:r w:rsidR="00726EBC" w:rsidRPr="00542979">
              <w:rPr>
                <w:rFonts w:cs="Arial"/>
                <w:i/>
                <w:color w:val="auto"/>
                <w:lang w:val="en-US"/>
              </w:rPr>
              <w:t xml:space="preserve"> disadvantaged pupils have been ‘persistently absent’ compared to </w:t>
            </w:r>
            <w:r>
              <w:rPr>
                <w:rFonts w:cs="Arial"/>
                <w:i/>
                <w:color w:val="auto"/>
                <w:lang w:val="en-US"/>
              </w:rPr>
              <w:t xml:space="preserve">102 </w:t>
            </w:r>
            <w:r w:rsidR="00726EBC" w:rsidRPr="00542979">
              <w:rPr>
                <w:rFonts w:cs="Arial"/>
                <w:i/>
                <w:color w:val="auto"/>
                <w:lang w:val="en-US"/>
              </w:rPr>
              <w:t>of their peers during that period.</w:t>
            </w:r>
          </w:p>
          <w:p w14:paraId="3F6C428E" w14:textId="3E8E8EFB" w:rsidR="00941F86" w:rsidRPr="00542979" w:rsidRDefault="00941F86" w:rsidP="00941F86">
            <w:pPr>
              <w:pStyle w:val="TableRowCentered"/>
              <w:ind w:left="0"/>
              <w:jc w:val="left"/>
              <w:rPr>
                <w:i/>
                <w:szCs w:val="22"/>
              </w:rPr>
            </w:pPr>
            <w:r w:rsidRPr="00542979">
              <w:rPr>
                <w:i/>
                <w:szCs w:val="22"/>
              </w:rPr>
              <w:t>Attendance is vital to allow for effective retrieval and recall practice.</w:t>
            </w:r>
          </w:p>
          <w:p w14:paraId="133BFE7F" w14:textId="1DDB3934" w:rsidR="00941F86" w:rsidRPr="00542979" w:rsidRDefault="00542979" w:rsidP="00726EBC">
            <w:pPr>
              <w:pStyle w:val="TableRowCentered"/>
              <w:ind w:left="0"/>
              <w:jc w:val="left"/>
              <w:rPr>
                <w:i/>
                <w:szCs w:val="22"/>
              </w:rPr>
            </w:pPr>
            <w:r w:rsidRPr="00542979">
              <w:rPr>
                <w:i/>
                <w:szCs w:val="22"/>
              </w:rPr>
              <w:t>I</w:t>
            </w:r>
            <w:r w:rsidR="00EC05DA" w:rsidRPr="00542979">
              <w:rPr>
                <w:i/>
                <w:szCs w:val="22"/>
              </w:rPr>
              <w:t>t is clear from analysis of Kingsmead 6</w:t>
            </w:r>
            <w:r w:rsidR="00941F86" w:rsidRPr="00542979">
              <w:rPr>
                <w:i/>
                <w:szCs w:val="22"/>
              </w:rPr>
              <w:t>-</w:t>
            </w:r>
            <w:r w:rsidR="00EC05DA" w:rsidRPr="00542979">
              <w:rPr>
                <w:i/>
                <w:szCs w:val="22"/>
              </w:rPr>
              <w:t xml:space="preserve">week assessment cycles, that students who have </w:t>
            </w:r>
            <w:r w:rsidRPr="00542979">
              <w:rPr>
                <w:i/>
                <w:szCs w:val="22"/>
              </w:rPr>
              <w:t>lower attendance tend to progress at a much slower rate than expected</w:t>
            </w:r>
            <w:r w:rsidR="007B2179">
              <w:rPr>
                <w:i/>
                <w:szCs w:val="22"/>
              </w:rPr>
              <w:t>, which matches national average trends also.</w:t>
            </w:r>
          </w:p>
          <w:p w14:paraId="006EB529" w14:textId="56C8C20C" w:rsidR="00E32C23" w:rsidRDefault="00EC05DA" w:rsidP="00726EBC">
            <w:pPr>
              <w:pStyle w:val="TableRowCentered"/>
              <w:ind w:left="0"/>
              <w:jc w:val="left"/>
              <w:rPr>
                <w:i/>
                <w:szCs w:val="22"/>
              </w:rPr>
            </w:pPr>
            <w:r w:rsidRPr="00542979">
              <w:rPr>
                <w:i/>
                <w:szCs w:val="22"/>
              </w:rPr>
              <w:t>As staff we see this affecting their confidence, their enjoyment of school and ultimately their outcomes</w:t>
            </w:r>
            <w:r w:rsidR="00941F86" w:rsidRPr="00542979">
              <w:rPr>
                <w:i/>
                <w:szCs w:val="22"/>
              </w:rPr>
              <w:t xml:space="preserve"> and life chances</w:t>
            </w:r>
            <w:r w:rsidRPr="00542979">
              <w:rPr>
                <w:i/>
                <w:szCs w:val="22"/>
              </w:rPr>
              <w:t>.  We look to find ways to reduce any barriers to attendance to ensure we develop resilient, innovative, mindful and employable learners.</w:t>
            </w:r>
          </w:p>
          <w:p w14:paraId="2A7D54F4" w14:textId="2EB8A48B" w:rsidR="00726EBC" w:rsidRPr="007B2179" w:rsidRDefault="00E32C23" w:rsidP="00726EBC">
            <w:pPr>
              <w:pStyle w:val="TableRowCentered"/>
              <w:ind w:left="0"/>
              <w:jc w:val="left"/>
              <w:rPr>
                <w:i/>
                <w:szCs w:val="22"/>
              </w:rPr>
            </w:pPr>
            <w:r>
              <w:rPr>
                <w:i/>
                <w:szCs w:val="22"/>
              </w:rPr>
              <w:t xml:space="preserve">We use timetabled sessions such as PULSE and STRAT to </w:t>
            </w:r>
            <w:r w:rsidR="005E5B32">
              <w:rPr>
                <w:i/>
                <w:szCs w:val="22"/>
              </w:rPr>
              <w:t>review current attendance and work together to implement strategies across whole groups and individual students.</w:t>
            </w:r>
          </w:p>
        </w:tc>
      </w:tr>
      <w:tr w:rsidR="00E66558" w:rsidRPr="00DE2D1F" w14:paraId="2A7D54F8" w14:textId="77777777" w:rsidTr="792454F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lastRenderedPageBreak/>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B783A" w14:textId="524E4492" w:rsidR="00DE2D1F" w:rsidRPr="00A85313" w:rsidRDefault="18E15380" w:rsidP="792454F2">
            <w:pPr>
              <w:pStyle w:val="TableRowCentered"/>
              <w:ind w:left="0"/>
              <w:jc w:val="left"/>
              <w:rPr>
                <w:u w:val="single"/>
              </w:rPr>
            </w:pPr>
            <w:r w:rsidRPr="00A85313">
              <w:rPr>
                <w:u w:val="single"/>
              </w:rPr>
              <w:t>Over time proportional of behaviour has not decreased at the rate that would be anticipa</w:t>
            </w:r>
            <w:r w:rsidR="5EEE8B85" w:rsidRPr="00A85313">
              <w:rPr>
                <w:u w:val="single"/>
              </w:rPr>
              <w:t>ted</w:t>
            </w:r>
          </w:p>
          <w:p w14:paraId="1FA96956" w14:textId="35B6A8E0" w:rsidR="00606643" w:rsidRPr="00A85313" w:rsidRDefault="5EEE8B85" w:rsidP="792454F2">
            <w:pPr>
              <w:pStyle w:val="TableRowCentered"/>
              <w:ind w:left="0"/>
              <w:jc w:val="left"/>
              <w:rPr>
                <w:i/>
                <w:iCs/>
              </w:rPr>
            </w:pPr>
            <w:r w:rsidRPr="00A85313">
              <w:rPr>
                <w:i/>
                <w:iCs/>
              </w:rPr>
              <w:t xml:space="preserve">With the adoption of a new behaviour structure in the last </w:t>
            </w:r>
            <w:r w:rsidR="002136D2">
              <w:rPr>
                <w:i/>
                <w:iCs/>
              </w:rPr>
              <w:t>few</w:t>
            </w:r>
            <w:r w:rsidRPr="00A85313">
              <w:rPr>
                <w:i/>
                <w:iCs/>
              </w:rPr>
              <w:t xml:space="preserve"> years, we have been able to clearly track and compare the behaviour incidents for all groups. </w:t>
            </w:r>
          </w:p>
          <w:p w14:paraId="2A7D54F7" w14:textId="5ECEEB80" w:rsidR="00B474D3" w:rsidRPr="00A85313" w:rsidRDefault="00911E02" w:rsidP="00911E02">
            <w:pPr>
              <w:pStyle w:val="TableRowCentered"/>
              <w:ind w:left="0"/>
              <w:jc w:val="left"/>
              <w:rPr>
                <w:i/>
                <w:iCs/>
              </w:rPr>
            </w:pPr>
            <w:r>
              <w:rPr>
                <w:i/>
                <w:iCs/>
              </w:rPr>
              <w:t xml:space="preserve">During the 22-23 academic year PP students averaged </w:t>
            </w:r>
            <w:r w:rsidR="00D7386E">
              <w:rPr>
                <w:i/>
                <w:iCs/>
              </w:rPr>
              <w:t>7 negative behaviour incidents per pupil. Compared to 4 per pupil overall</w:t>
            </w:r>
            <w:r w:rsidR="00565D4F">
              <w:rPr>
                <w:i/>
                <w:iCs/>
              </w:rPr>
              <w:t xml:space="preserve">. </w:t>
            </w:r>
            <w:r w:rsidR="00B12630">
              <w:rPr>
                <w:i/>
                <w:iCs/>
              </w:rPr>
              <w:t xml:space="preserve">Although this numbers are </w:t>
            </w:r>
            <w:r w:rsidR="00537049">
              <w:rPr>
                <w:i/>
                <w:iCs/>
              </w:rPr>
              <w:t xml:space="preserve">small, we have very high expectations of students and believe in truly setting them up for the future. </w:t>
            </w:r>
            <w:r w:rsidR="006D4865">
              <w:rPr>
                <w:i/>
                <w:iCs/>
              </w:rPr>
              <w:t xml:space="preserve">These are often smaller incidents, or link with home learning due to a lack of resources. </w:t>
            </w:r>
            <w:r w:rsidR="00C71C45">
              <w:rPr>
                <w:i/>
                <w:iCs/>
              </w:rPr>
              <w:t xml:space="preserve">Escalation to R&amp;R or cycles has reduced since 2022, showing an improvement in </w:t>
            </w:r>
            <w:r w:rsidR="0014338F">
              <w:rPr>
                <w:i/>
                <w:iCs/>
              </w:rPr>
              <w:t>serious offences.</w:t>
            </w:r>
            <w:r w:rsidR="00B12630">
              <w:rPr>
                <w:i/>
                <w:iCs/>
              </w:rPr>
              <w:t xml:space="preserve"> </w:t>
            </w:r>
          </w:p>
        </w:tc>
      </w:tr>
      <w:tr w:rsidR="00E66558" w14:paraId="2A7D54FB" w14:textId="77777777" w:rsidTr="792454F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9BB179" w14:textId="4407A4B3" w:rsidR="00E66558" w:rsidRDefault="00CF0186" w:rsidP="00CF0186">
            <w:pPr>
              <w:pStyle w:val="TableRowCentered"/>
              <w:ind w:left="0"/>
              <w:jc w:val="left"/>
              <w:rPr>
                <w:iCs/>
                <w:szCs w:val="24"/>
                <w:u w:val="single"/>
              </w:rPr>
            </w:pPr>
            <w:r w:rsidRPr="009B7340">
              <w:rPr>
                <w:iCs/>
                <w:szCs w:val="24"/>
                <w:u w:val="single"/>
              </w:rPr>
              <w:t xml:space="preserve">Potential for issues related </w:t>
            </w:r>
            <w:r w:rsidR="002D052A">
              <w:rPr>
                <w:iCs/>
                <w:szCs w:val="24"/>
                <w:u w:val="single"/>
              </w:rPr>
              <w:t xml:space="preserve">passive </w:t>
            </w:r>
            <w:r w:rsidR="002945F2">
              <w:rPr>
                <w:iCs/>
                <w:szCs w:val="24"/>
                <w:u w:val="single"/>
              </w:rPr>
              <w:t>families.</w:t>
            </w:r>
          </w:p>
          <w:p w14:paraId="3E65129A" w14:textId="3BCF0D93" w:rsidR="00AD297A" w:rsidRDefault="002945F2" w:rsidP="00CF0186">
            <w:pPr>
              <w:pStyle w:val="TableRowCentered"/>
              <w:ind w:left="0"/>
              <w:jc w:val="left"/>
              <w:rPr>
                <w:i/>
                <w:szCs w:val="24"/>
              </w:rPr>
            </w:pPr>
            <w:r>
              <w:rPr>
                <w:i/>
                <w:szCs w:val="24"/>
              </w:rPr>
              <w:t xml:space="preserve">Data analysis has highlighted </w:t>
            </w:r>
            <w:proofErr w:type="gramStart"/>
            <w:r>
              <w:rPr>
                <w:i/>
                <w:szCs w:val="24"/>
              </w:rPr>
              <w:t>that parents of disadvantages</w:t>
            </w:r>
            <w:proofErr w:type="gramEnd"/>
            <w:r>
              <w:rPr>
                <w:i/>
                <w:szCs w:val="24"/>
              </w:rPr>
              <w:t xml:space="preserve"> students are less likely to engage with school, in particular with events such as </w:t>
            </w:r>
            <w:r w:rsidR="00C71C45">
              <w:rPr>
                <w:i/>
                <w:szCs w:val="24"/>
              </w:rPr>
              <w:t>parents’</w:t>
            </w:r>
            <w:r>
              <w:rPr>
                <w:i/>
                <w:szCs w:val="24"/>
              </w:rPr>
              <w:t xml:space="preserve"> evenings</w:t>
            </w:r>
            <w:r w:rsidR="00E55348">
              <w:rPr>
                <w:i/>
                <w:szCs w:val="24"/>
              </w:rPr>
              <w:t xml:space="preserve"> etc.</w:t>
            </w:r>
          </w:p>
          <w:p w14:paraId="2A7D54FA" w14:textId="162E308F" w:rsidR="00E55348" w:rsidRPr="00AD297A" w:rsidRDefault="00E55348" w:rsidP="00CF0186">
            <w:pPr>
              <w:pStyle w:val="TableRowCentered"/>
              <w:ind w:left="0"/>
              <w:jc w:val="left"/>
              <w:rPr>
                <w:i/>
                <w:szCs w:val="24"/>
              </w:rPr>
            </w:pPr>
            <w:r>
              <w:rPr>
                <w:i/>
                <w:szCs w:val="24"/>
              </w:rPr>
              <w:t xml:space="preserve">Passive parental engagement has been seen to lead to more issues arising regarding wellbeing and safeguarding. </w:t>
            </w:r>
            <w:r w:rsidR="00BF26EC">
              <w:rPr>
                <w:i/>
                <w:szCs w:val="24"/>
              </w:rPr>
              <w:t xml:space="preserve">Which can be seen when comparing active parental engagement and the impact on a child’s behaviour to that of a passive </w:t>
            </w:r>
            <w:proofErr w:type="gramStart"/>
            <w:r w:rsidR="00BF26EC">
              <w:rPr>
                <w:i/>
                <w:szCs w:val="24"/>
              </w:rPr>
              <w:t>parents</w:t>
            </w:r>
            <w:proofErr w:type="gramEnd"/>
            <w:r w:rsidR="00BF26EC">
              <w:rPr>
                <w:i/>
                <w:szCs w:val="24"/>
              </w:rPr>
              <w:t xml:space="preserve"> child. </w:t>
            </w:r>
          </w:p>
        </w:tc>
      </w:tr>
      <w:tr w:rsidR="00E66558" w14:paraId="2A7D54FE" w14:textId="77777777" w:rsidTr="792454F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05FEA1" w14:textId="77777777" w:rsidR="00E66558" w:rsidRDefault="00CF0186" w:rsidP="00093B98">
            <w:pPr>
              <w:pStyle w:val="TableRowCentered"/>
              <w:ind w:left="0"/>
              <w:jc w:val="left"/>
              <w:rPr>
                <w:iCs/>
                <w:szCs w:val="24"/>
                <w:u w:val="single"/>
              </w:rPr>
            </w:pPr>
            <w:r w:rsidRPr="009B7340">
              <w:rPr>
                <w:iCs/>
                <w:szCs w:val="24"/>
                <w:u w:val="single"/>
              </w:rPr>
              <w:t xml:space="preserve">Inability to self-fund resources and/or experiences </w:t>
            </w:r>
          </w:p>
          <w:p w14:paraId="13F99C35" w14:textId="72ACA986" w:rsidR="00AD297A" w:rsidRDefault="00AD297A" w:rsidP="00093B98">
            <w:pPr>
              <w:pStyle w:val="TableRowCentered"/>
              <w:ind w:left="0"/>
              <w:jc w:val="left"/>
              <w:rPr>
                <w:i/>
                <w:szCs w:val="24"/>
              </w:rPr>
            </w:pPr>
            <w:r w:rsidRPr="00AD297A">
              <w:rPr>
                <w:i/>
                <w:szCs w:val="24"/>
              </w:rPr>
              <w:t>The requirements for the qualification of PP funding are linked to household income</w:t>
            </w:r>
            <w:r>
              <w:rPr>
                <w:i/>
                <w:szCs w:val="24"/>
              </w:rPr>
              <w:t xml:space="preserve"> below £16,190 either in the present or over the last 6 years.</w:t>
            </w:r>
          </w:p>
          <w:p w14:paraId="2A7D54FD" w14:textId="6B167CE2" w:rsidR="00AD297A" w:rsidRPr="00AD297A" w:rsidRDefault="00AD297A" w:rsidP="00093B98">
            <w:pPr>
              <w:pStyle w:val="TableRowCentered"/>
              <w:ind w:left="0"/>
              <w:jc w:val="left"/>
              <w:rPr>
                <w:i/>
                <w:szCs w:val="24"/>
              </w:rPr>
            </w:pPr>
            <w:r>
              <w:rPr>
                <w:i/>
                <w:szCs w:val="24"/>
              </w:rPr>
              <w:t xml:space="preserve">Therefore, families within this category need additional support in the provision of uniform, equipment or paying for school experiences like trips. </w:t>
            </w:r>
          </w:p>
        </w:tc>
      </w:tr>
      <w:tr w:rsidR="000343C6" w14:paraId="548DC72E" w14:textId="77777777" w:rsidTr="792454F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4666F6" w14:textId="5E1F1769" w:rsidR="000343C6" w:rsidRDefault="000343C6">
            <w:pPr>
              <w:pStyle w:val="TableRow"/>
              <w:rPr>
                <w:sz w:val="22"/>
                <w:szCs w:val="22"/>
              </w:rPr>
            </w:pPr>
            <w:r>
              <w:rPr>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F6DABE" w14:textId="2DBDA435" w:rsidR="00010E54" w:rsidRPr="00A85313" w:rsidRDefault="009F3224" w:rsidP="792454F2">
            <w:pPr>
              <w:pStyle w:val="TableRowCentered"/>
              <w:jc w:val="left"/>
              <w:rPr>
                <w:i/>
                <w:iCs/>
              </w:rPr>
            </w:pPr>
            <w:r w:rsidRPr="00A85313">
              <w:rPr>
                <w:u w:val="single"/>
              </w:rPr>
              <w:t xml:space="preserve">Aspirations </w:t>
            </w:r>
          </w:p>
          <w:p w14:paraId="03399241" w14:textId="073E4F77" w:rsidR="00B474D3" w:rsidRDefault="00AB3B74">
            <w:pPr>
              <w:pStyle w:val="TableRowCentered"/>
              <w:jc w:val="left"/>
              <w:rPr>
                <w:i/>
                <w:szCs w:val="24"/>
              </w:rPr>
            </w:pPr>
            <w:r>
              <w:rPr>
                <w:i/>
                <w:szCs w:val="24"/>
              </w:rPr>
              <w:t xml:space="preserve">There is a potential for students who are disadvantaged to have lower aspirations based on life experiences. This can be influences from home or peers. </w:t>
            </w:r>
            <w:r w:rsidR="00C77CD5">
              <w:rPr>
                <w:i/>
                <w:szCs w:val="24"/>
              </w:rPr>
              <w:t>There is a large focus on this across this school with close attention paid to inclusion of careers etc. within specific subjects.</w:t>
            </w:r>
          </w:p>
          <w:p w14:paraId="05E8F1B8" w14:textId="4BFD0494" w:rsidR="00AB3B74" w:rsidRPr="00AB3B74" w:rsidRDefault="004017E5">
            <w:pPr>
              <w:pStyle w:val="TableRowCentered"/>
              <w:jc w:val="left"/>
              <w:rPr>
                <w:i/>
                <w:szCs w:val="24"/>
              </w:rPr>
            </w:pPr>
            <w:r>
              <w:rPr>
                <w:i/>
                <w:szCs w:val="24"/>
              </w:rPr>
              <w:t>Therefore,</w:t>
            </w:r>
            <w:r w:rsidR="00AB3B74">
              <w:rPr>
                <w:i/>
                <w:szCs w:val="24"/>
              </w:rPr>
              <w:t xml:space="preserve"> it is important to ensure all students’ potential is realised and they are given the opportunity to partake in experiences they may never have before</w:t>
            </w:r>
            <w:r w:rsidR="00C77CD5">
              <w:rPr>
                <w:i/>
                <w:szCs w:val="24"/>
              </w:rPr>
              <w:t xml:space="preserve">. </w:t>
            </w:r>
          </w:p>
        </w:tc>
      </w:tr>
    </w:tbl>
    <w:p w14:paraId="4F3C7899" w14:textId="77777777" w:rsidR="00CD29FC" w:rsidRDefault="00CD29FC">
      <w:pPr>
        <w:pStyle w:val="Heading2"/>
        <w:spacing w:before="600"/>
      </w:pPr>
    </w:p>
    <w:p w14:paraId="16CA4DC8" w14:textId="77777777" w:rsidR="00CD29FC" w:rsidRDefault="00CD29FC">
      <w:pPr>
        <w:pStyle w:val="Heading2"/>
        <w:spacing w:before="600"/>
      </w:pPr>
    </w:p>
    <w:p w14:paraId="1D1EC87D" w14:textId="77777777" w:rsidR="00C77CD5" w:rsidRDefault="00C77CD5" w:rsidP="00C77CD5"/>
    <w:p w14:paraId="725B8A9F" w14:textId="77777777" w:rsidR="00C77CD5" w:rsidRPr="00C77CD5" w:rsidRDefault="00C77CD5" w:rsidP="00C77CD5"/>
    <w:p w14:paraId="2A7D54FF" w14:textId="6B898BEF" w:rsidR="00E66558" w:rsidRDefault="009D71E8">
      <w:pPr>
        <w:pStyle w:val="Heading2"/>
        <w:spacing w:before="600"/>
      </w:pPr>
      <w:r>
        <w:lastRenderedPageBreak/>
        <w:t xml:space="preserve">Intended outcomes </w:t>
      </w:r>
    </w:p>
    <w:p w14:paraId="210BBEA1" w14:textId="77777777" w:rsidR="0014338F" w:rsidRDefault="0014338F" w:rsidP="0014338F"/>
    <w:p w14:paraId="4FD299D9" w14:textId="77777777" w:rsidR="0014338F" w:rsidRPr="0014338F" w:rsidRDefault="0014338F" w:rsidP="0014338F"/>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106"/>
        <w:gridCol w:w="5380"/>
      </w:tblGrid>
      <w:tr w:rsidR="00E66558" w14:paraId="2A7D5503" w14:textId="77777777" w:rsidTr="792454F2">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792454F2">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2F64DCEA" w:rsidR="00E66558" w:rsidRPr="00121FCD" w:rsidRDefault="00121FCD">
            <w:pPr>
              <w:pStyle w:val="TableRow"/>
            </w:pPr>
            <w:r>
              <w:rPr>
                <w:sz w:val="22"/>
                <w:szCs w:val="22"/>
              </w:rPr>
              <w:t xml:space="preserve">Progress 8 </w:t>
            </w: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543147" w14:textId="6CE8CCA4" w:rsidR="009A3183" w:rsidRDefault="009A3183">
            <w:pPr>
              <w:pStyle w:val="TableRowCentered"/>
              <w:jc w:val="left"/>
              <w:rPr>
                <w:sz w:val="22"/>
                <w:szCs w:val="22"/>
              </w:rPr>
            </w:pPr>
            <w:r>
              <w:rPr>
                <w:sz w:val="22"/>
                <w:szCs w:val="22"/>
              </w:rPr>
              <w:t>By the end of our current plan 2023/24, disadvantaged students achieve +</w:t>
            </w:r>
            <w:r w:rsidR="009A5B92">
              <w:rPr>
                <w:sz w:val="22"/>
                <w:szCs w:val="22"/>
              </w:rPr>
              <w:t>0</w:t>
            </w:r>
            <w:r>
              <w:rPr>
                <w:sz w:val="22"/>
                <w:szCs w:val="22"/>
              </w:rPr>
              <w:t>.</w:t>
            </w:r>
            <w:r w:rsidR="009A5B92">
              <w:rPr>
                <w:sz w:val="22"/>
                <w:szCs w:val="22"/>
              </w:rPr>
              <w:t>8</w:t>
            </w:r>
            <w:r>
              <w:rPr>
                <w:sz w:val="22"/>
                <w:szCs w:val="22"/>
              </w:rPr>
              <w:t xml:space="preserve"> in progress 8</w:t>
            </w:r>
            <w:r w:rsidR="009A5B92">
              <w:rPr>
                <w:sz w:val="22"/>
                <w:szCs w:val="22"/>
              </w:rPr>
              <w:t xml:space="preserve"> and in line with non-PP</w:t>
            </w:r>
            <w:r w:rsidR="002F5C36">
              <w:rPr>
                <w:sz w:val="22"/>
                <w:szCs w:val="22"/>
              </w:rPr>
              <w:t xml:space="preserve"> at Kingsmead</w:t>
            </w:r>
            <w:r>
              <w:rPr>
                <w:sz w:val="22"/>
                <w:szCs w:val="22"/>
              </w:rPr>
              <w:t>.</w:t>
            </w:r>
          </w:p>
          <w:p w14:paraId="09276021" w14:textId="254E9DBC" w:rsidR="009A3183" w:rsidRPr="00F64797" w:rsidRDefault="2B90E48A" w:rsidP="792454F2">
            <w:pPr>
              <w:pStyle w:val="TableRowCentered"/>
              <w:jc w:val="left"/>
              <w:rPr>
                <w:color w:val="auto"/>
                <w:sz w:val="22"/>
                <w:szCs w:val="22"/>
              </w:rPr>
            </w:pPr>
            <w:r w:rsidRPr="792454F2">
              <w:rPr>
                <w:sz w:val="22"/>
                <w:szCs w:val="22"/>
              </w:rPr>
              <w:t xml:space="preserve">We have seen since </w:t>
            </w:r>
            <w:r w:rsidR="004017E5">
              <w:rPr>
                <w:sz w:val="22"/>
                <w:szCs w:val="22"/>
              </w:rPr>
              <w:t>2019</w:t>
            </w:r>
            <w:r w:rsidRPr="792454F2">
              <w:rPr>
                <w:sz w:val="22"/>
                <w:szCs w:val="22"/>
              </w:rPr>
              <w:t xml:space="preserve"> (</w:t>
            </w:r>
            <w:r w:rsidR="004017E5">
              <w:rPr>
                <w:sz w:val="22"/>
                <w:szCs w:val="22"/>
              </w:rPr>
              <w:t>-0.51)</w:t>
            </w:r>
            <w:r w:rsidRPr="792454F2">
              <w:rPr>
                <w:sz w:val="22"/>
                <w:szCs w:val="22"/>
              </w:rPr>
              <w:t xml:space="preserve"> a sizeable increase in achievement </w:t>
            </w:r>
            <w:r w:rsidR="5F800038" w:rsidRPr="792454F2">
              <w:rPr>
                <w:sz w:val="22"/>
                <w:szCs w:val="22"/>
              </w:rPr>
              <w:t>for</w:t>
            </w:r>
            <w:r w:rsidRPr="792454F2">
              <w:rPr>
                <w:sz w:val="22"/>
                <w:szCs w:val="22"/>
              </w:rPr>
              <w:t xml:space="preserve"> PP</w:t>
            </w:r>
            <w:r w:rsidR="004017E5">
              <w:rPr>
                <w:sz w:val="22"/>
                <w:szCs w:val="22"/>
              </w:rPr>
              <w:t xml:space="preserve">. </w:t>
            </w:r>
            <w:r w:rsidR="1D9B9D4D" w:rsidRPr="792454F2">
              <w:rPr>
                <w:color w:val="auto"/>
                <w:sz w:val="22"/>
                <w:szCs w:val="22"/>
              </w:rPr>
              <w:t xml:space="preserve">We </w:t>
            </w:r>
            <w:r w:rsidR="2B278ED7" w:rsidRPr="792454F2">
              <w:rPr>
                <w:color w:val="auto"/>
                <w:sz w:val="22"/>
                <w:szCs w:val="22"/>
              </w:rPr>
              <w:t>achieved +0.2 in 202</w:t>
            </w:r>
            <w:r w:rsidR="004017E5">
              <w:rPr>
                <w:color w:val="auto"/>
                <w:sz w:val="22"/>
                <w:szCs w:val="22"/>
              </w:rPr>
              <w:t>3</w:t>
            </w:r>
            <w:r w:rsidR="2B278ED7" w:rsidRPr="792454F2">
              <w:rPr>
                <w:color w:val="auto"/>
                <w:sz w:val="22"/>
                <w:szCs w:val="22"/>
              </w:rPr>
              <w:t xml:space="preserve">. </w:t>
            </w:r>
            <w:r w:rsidR="00C77CD5">
              <w:rPr>
                <w:color w:val="auto"/>
                <w:sz w:val="22"/>
                <w:szCs w:val="22"/>
              </w:rPr>
              <w:t>We currently</w:t>
            </w:r>
            <w:r w:rsidR="2B278ED7" w:rsidRPr="792454F2">
              <w:rPr>
                <w:color w:val="auto"/>
                <w:sz w:val="22"/>
                <w:szCs w:val="22"/>
              </w:rPr>
              <w:t xml:space="preserve"> predict an outcome of +0.4 in 202</w:t>
            </w:r>
            <w:r w:rsidR="004017E5">
              <w:rPr>
                <w:color w:val="auto"/>
                <w:sz w:val="22"/>
                <w:szCs w:val="22"/>
              </w:rPr>
              <w:t>4</w:t>
            </w:r>
            <w:r w:rsidR="00F01BC7">
              <w:rPr>
                <w:color w:val="auto"/>
                <w:sz w:val="22"/>
                <w:szCs w:val="22"/>
              </w:rPr>
              <w:t>, although we will aim for +0.8 to meet our goal</w:t>
            </w:r>
            <w:r w:rsidR="004017E5">
              <w:rPr>
                <w:color w:val="auto"/>
                <w:sz w:val="22"/>
                <w:szCs w:val="22"/>
              </w:rPr>
              <w:t>.</w:t>
            </w:r>
          </w:p>
          <w:p w14:paraId="2A7D5505" w14:textId="3EF43FA8" w:rsidR="00E66558" w:rsidRPr="00F64797" w:rsidRDefault="00E66558" w:rsidP="00F64797">
            <w:pPr>
              <w:pStyle w:val="TableRowCentered"/>
              <w:jc w:val="left"/>
              <w:rPr>
                <w:color w:val="FF0000"/>
                <w:sz w:val="22"/>
                <w:szCs w:val="22"/>
              </w:rPr>
            </w:pPr>
          </w:p>
        </w:tc>
      </w:tr>
      <w:tr w:rsidR="00E66558" w14:paraId="2A7D5509" w14:textId="77777777" w:rsidTr="792454F2">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31E2DB85" w:rsidR="00E66558" w:rsidRDefault="00121FCD">
            <w:pPr>
              <w:pStyle w:val="TableRow"/>
              <w:rPr>
                <w:sz w:val="22"/>
                <w:szCs w:val="22"/>
              </w:rPr>
            </w:pPr>
            <w:bookmarkStart w:id="17" w:name="_Hlk102998594"/>
            <w:r>
              <w:rPr>
                <w:sz w:val="22"/>
                <w:szCs w:val="22"/>
              </w:rPr>
              <w:t xml:space="preserve">Attainment 8 </w:t>
            </w: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EC5154" w14:textId="61CA66B1" w:rsidR="009B7340" w:rsidRPr="00E25989" w:rsidRDefault="009B7340" w:rsidP="009B7340">
            <w:pPr>
              <w:pStyle w:val="TableRowCentered"/>
              <w:jc w:val="left"/>
              <w:rPr>
                <w:sz w:val="22"/>
                <w:szCs w:val="22"/>
              </w:rPr>
            </w:pPr>
            <w:r w:rsidRPr="00E25989">
              <w:rPr>
                <w:sz w:val="22"/>
                <w:szCs w:val="22"/>
              </w:rPr>
              <w:t>By the end of our current plan 2023/24, disadvantaged students achieve</w:t>
            </w:r>
            <w:r w:rsidR="00F53EB8" w:rsidRPr="00E25989">
              <w:rPr>
                <w:sz w:val="22"/>
                <w:szCs w:val="22"/>
              </w:rPr>
              <w:t xml:space="preserve"> 48 </w:t>
            </w:r>
            <w:r w:rsidR="000A6D4F">
              <w:rPr>
                <w:sz w:val="22"/>
                <w:szCs w:val="22"/>
              </w:rPr>
              <w:t xml:space="preserve">attainment </w:t>
            </w:r>
            <w:r w:rsidR="00F53EB8" w:rsidRPr="00E25989">
              <w:rPr>
                <w:sz w:val="22"/>
                <w:szCs w:val="22"/>
              </w:rPr>
              <w:t>points</w:t>
            </w:r>
            <w:r w:rsidRPr="00E25989">
              <w:rPr>
                <w:sz w:val="22"/>
                <w:szCs w:val="22"/>
              </w:rPr>
              <w:t xml:space="preserve"> in attainment 8</w:t>
            </w:r>
            <w:r w:rsidR="000A6D4F">
              <w:rPr>
                <w:sz w:val="22"/>
                <w:szCs w:val="22"/>
              </w:rPr>
              <w:t>,</w:t>
            </w:r>
            <w:r w:rsidRPr="00E25989">
              <w:rPr>
                <w:sz w:val="22"/>
                <w:szCs w:val="22"/>
              </w:rPr>
              <w:t xml:space="preserve"> in line with non-PP at Kingsmead.</w:t>
            </w:r>
          </w:p>
          <w:p w14:paraId="32F8B186" w14:textId="3966AF27" w:rsidR="009B7340" w:rsidRPr="00F64797" w:rsidRDefault="27FE2B13" w:rsidP="009B7340">
            <w:pPr>
              <w:pStyle w:val="TableRowCentered"/>
              <w:jc w:val="left"/>
              <w:rPr>
                <w:color w:val="FF0000"/>
                <w:sz w:val="22"/>
                <w:szCs w:val="22"/>
              </w:rPr>
            </w:pPr>
            <w:r w:rsidRPr="00E25989">
              <w:rPr>
                <w:sz w:val="22"/>
                <w:szCs w:val="22"/>
              </w:rPr>
              <w:t xml:space="preserve">We have seen since 2019 </w:t>
            </w:r>
            <w:r w:rsidR="00F53EB8" w:rsidRPr="00E25989">
              <w:rPr>
                <w:sz w:val="22"/>
                <w:szCs w:val="22"/>
              </w:rPr>
              <w:t>(38</w:t>
            </w:r>
            <w:r w:rsidRPr="00E25989">
              <w:rPr>
                <w:sz w:val="22"/>
                <w:szCs w:val="22"/>
              </w:rPr>
              <w:t>) a sizeable increase in achievement for PP, 202</w:t>
            </w:r>
            <w:r w:rsidR="004017E5">
              <w:rPr>
                <w:sz w:val="22"/>
                <w:szCs w:val="22"/>
              </w:rPr>
              <w:t>3</w:t>
            </w:r>
            <w:r w:rsidR="00F01BC7">
              <w:rPr>
                <w:sz w:val="22"/>
                <w:szCs w:val="22"/>
              </w:rPr>
              <w:t>,</w:t>
            </w:r>
            <w:r w:rsidRPr="00E25989">
              <w:rPr>
                <w:sz w:val="22"/>
                <w:szCs w:val="22"/>
              </w:rPr>
              <w:t xml:space="preserve"> </w:t>
            </w:r>
            <w:r w:rsidR="005A5063">
              <w:rPr>
                <w:sz w:val="22"/>
                <w:szCs w:val="22"/>
              </w:rPr>
              <w:t>43.2 points.</w:t>
            </w:r>
          </w:p>
          <w:p w14:paraId="2A7D5508" w14:textId="50E54747" w:rsidR="00E66558" w:rsidRDefault="00E66558">
            <w:pPr>
              <w:pStyle w:val="TableRowCentered"/>
              <w:jc w:val="left"/>
              <w:rPr>
                <w:sz w:val="22"/>
                <w:szCs w:val="22"/>
              </w:rPr>
            </w:pPr>
          </w:p>
        </w:tc>
      </w:tr>
      <w:bookmarkEnd w:id="17"/>
      <w:tr w:rsidR="00E66558" w14:paraId="2A7D550C" w14:textId="77777777" w:rsidTr="792454F2">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5D04002D" w:rsidR="00E66558" w:rsidRDefault="00121FCD">
            <w:pPr>
              <w:pStyle w:val="TableRow"/>
              <w:rPr>
                <w:sz w:val="22"/>
                <w:szCs w:val="22"/>
              </w:rPr>
            </w:pPr>
            <w:r>
              <w:rPr>
                <w:sz w:val="22"/>
                <w:szCs w:val="22"/>
              </w:rPr>
              <w:t xml:space="preserve">%grade </w:t>
            </w:r>
            <w:r w:rsidR="00E25989">
              <w:rPr>
                <w:sz w:val="22"/>
                <w:szCs w:val="22"/>
              </w:rPr>
              <w:t>4</w:t>
            </w:r>
            <w:r>
              <w:rPr>
                <w:sz w:val="22"/>
                <w:szCs w:val="22"/>
              </w:rPr>
              <w:t xml:space="preserve">+ in English and maths </w:t>
            </w: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121BC" w14:textId="0B264948" w:rsidR="009B7340" w:rsidRPr="00356E7C" w:rsidRDefault="009B7340" w:rsidP="009B7340">
            <w:pPr>
              <w:pStyle w:val="TableRowCentered"/>
              <w:jc w:val="left"/>
              <w:rPr>
                <w:sz w:val="22"/>
                <w:szCs w:val="22"/>
              </w:rPr>
            </w:pPr>
            <w:bookmarkStart w:id="18" w:name="_Hlk102998603"/>
            <w:r w:rsidRPr="00356E7C">
              <w:rPr>
                <w:sz w:val="22"/>
                <w:szCs w:val="22"/>
              </w:rPr>
              <w:t>By the end of our current plan 2023/24</w:t>
            </w:r>
            <w:r w:rsidR="00E25989" w:rsidRPr="00356E7C">
              <w:rPr>
                <w:sz w:val="22"/>
                <w:szCs w:val="22"/>
              </w:rPr>
              <w:t>, 61%</w:t>
            </w:r>
            <w:r w:rsidRPr="00356E7C">
              <w:rPr>
                <w:sz w:val="22"/>
                <w:szCs w:val="22"/>
              </w:rPr>
              <w:t xml:space="preserve"> of disadvantaged students to achieve </w:t>
            </w:r>
            <w:r w:rsidR="00356E7C">
              <w:rPr>
                <w:sz w:val="22"/>
                <w:szCs w:val="22"/>
              </w:rPr>
              <w:t>4</w:t>
            </w:r>
            <w:r w:rsidR="003A4F66" w:rsidRPr="00356E7C">
              <w:rPr>
                <w:sz w:val="22"/>
                <w:szCs w:val="22"/>
              </w:rPr>
              <w:t xml:space="preserve">+ in English and maths </w:t>
            </w:r>
            <w:r w:rsidRPr="00356E7C">
              <w:rPr>
                <w:sz w:val="22"/>
                <w:szCs w:val="22"/>
              </w:rPr>
              <w:t>and in line with non-PP at Kingsmead.</w:t>
            </w:r>
          </w:p>
          <w:p w14:paraId="19A7D881" w14:textId="3BFD97D0" w:rsidR="009B7340" w:rsidRPr="00F64797" w:rsidRDefault="27FE2B13" w:rsidP="009B7340">
            <w:pPr>
              <w:pStyle w:val="TableRowCentered"/>
              <w:jc w:val="left"/>
              <w:rPr>
                <w:color w:val="FF0000"/>
                <w:sz w:val="22"/>
                <w:szCs w:val="22"/>
              </w:rPr>
            </w:pPr>
            <w:r w:rsidRPr="00356E7C">
              <w:rPr>
                <w:sz w:val="22"/>
                <w:szCs w:val="22"/>
              </w:rPr>
              <w:t>We have seen since 2019 (</w:t>
            </w:r>
            <w:r w:rsidR="00E25989" w:rsidRPr="00356E7C">
              <w:rPr>
                <w:sz w:val="22"/>
                <w:szCs w:val="22"/>
              </w:rPr>
              <w:t>32%</w:t>
            </w:r>
            <w:r w:rsidRPr="00356E7C">
              <w:rPr>
                <w:sz w:val="22"/>
                <w:szCs w:val="22"/>
              </w:rPr>
              <w:t>) a sizeable increase in achievement for PP, 202</w:t>
            </w:r>
            <w:r w:rsidR="004017E5">
              <w:rPr>
                <w:sz w:val="22"/>
                <w:szCs w:val="22"/>
              </w:rPr>
              <w:t>3</w:t>
            </w:r>
            <w:r w:rsidRPr="00356E7C">
              <w:rPr>
                <w:sz w:val="22"/>
                <w:szCs w:val="22"/>
              </w:rPr>
              <w:t xml:space="preserve"> </w:t>
            </w:r>
            <w:r w:rsidR="005A5063">
              <w:rPr>
                <w:sz w:val="22"/>
                <w:szCs w:val="22"/>
              </w:rPr>
              <w:t>56%</w:t>
            </w:r>
            <w:r w:rsidR="003D4698">
              <w:rPr>
                <w:sz w:val="22"/>
                <w:szCs w:val="22"/>
              </w:rPr>
              <w:t xml:space="preserve"> meaning our target of 61% is achievable</w:t>
            </w:r>
            <w:r w:rsidR="005A5063">
              <w:rPr>
                <w:sz w:val="22"/>
                <w:szCs w:val="22"/>
              </w:rPr>
              <w:t>.</w:t>
            </w:r>
          </w:p>
          <w:bookmarkEnd w:id="18"/>
          <w:p w14:paraId="2A7D550B" w14:textId="517191BF" w:rsidR="00E66558" w:rsidRDefault="00E66558">
            <w:pPr>
              <w:pStyle w:val="TableRowCentered"/>
              <w:jc w:val="left"/>
              <w:rPr>
                <w:sz w:val="22"/>
                <w:szCs w:val="22"/>
              </w:rPr>
            </w:pPr>
          </w:p>
        </w:tc>
      </w:tr>
      <w:tr w:rsidR="0021147A" w14:paraId="2A7D550F" w14:textId="77777777" w:rsidTr="792454F2">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576EC75E" w:rsidR="0021147A" w:rsidRDefault="0021147A" w:rsidP="0021147A">
            <w:pPr>
              <w:pStyle w:val="TableRow"/>
              <w:rPr>
                <w:sz w:val="22"/>
                <w:szCs w:val="22"/>
              </w:rPr>
            </w:pPr>
            <w:r>
              <w:rPr>
                <w:sz w:val="22"/>
                <w:szCs w:val="22"/>
              </w:rPr>
              <w:t>Attendance</w:t>
            </w: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98B65" w14:textId="16E2EEF4" w:rsidR="0021147A" w:rsidRPr="0021147A" w:rsidRDefault="0021147A" w:rsidP="0021147A">
            <w:pPr>
              <w:suppressAutoHyphens w:val="0"/>
              <w:autoSpaceDN/>
              <w:spacing w:before="60" w:after="60" w:line="240" w:lineRule="auto"/>
              <w:ind w:left="29" w:right="57"/>
              <w:rPr>
                <w:rFonts w:cs="Arial"/>
                <w:color w:val="auto"/>
                <w:sz w:val="22"/>
                <w:szCs w:val="22"/>
              </w:rPr>
            </w:pPr>
            <w:r w:rsidRPr="0021147A">
              <w:rPr>
                <w:rFonts w:cs="Arial"/>
                <w:color w:val="auto"/>
                <w:sz w:val="22"/>
                <w:szCs w:val="22"/>
              </w:rPr>
              <w:t>Sustained high attendance from 2023/24 demonstrated by:</w:t>
            </w:r>
          </w:p>
          <w:p w14:paraId="35D8C194" w14:textId="52661F8D" w:rsidR="00077F89" w:rsidRDefault="0021147A" w:rsidP="00077F89">
            <w:pPr>
              <w:pStyle w:val="ListParagraph"/>
              <w:numPr>
                <w:ilvl w:val="0"/>
                <w:numId w:val="14"/>
              </w:numPr>
              <w:suppressAutoHyphens w:val="0"/>
              <w:autoSpaceDN/>
              <w:spacing w:before="60" w:after="60" w:line="240" w:lineRule="auto"/>
              <w:ind w:right="57"/>
              <w:rPr>
                <w:rFonts w:cs="Arial"/>
                <w:color w:val="auto"/>
                <w:sz w:val="22"/>
                <w:szCs w:val="22"/>
              </w:rPr>
            </w:pPr>
            <w:r w:rsidRPr="0021147A">
              <w:rPr>
                <w:rFonts w:cs="Arial"/>
                <w:color w:val="auto"/>
                <w:sz w:val="22"/>
                <w:szCs w:val="22"/>
              </w:rPr>
              <w:t xml:space="preserve">the overall absence rate for all pupils being no more than </w:t>
            </w:r>
            <w:r w:rsidR="00077F89">
              <w:rPr>
                <w:rFonts w:cs="Arial"/>
                <w:color w:val="auto"/>
                <w:sz w:val="22"/>
                <w:szCs w:val="22"/>
              </w:rPr>
              <w:t>6</w:t>
            </w:r>
            <w:r w:rsidRPr="0021147A">
              <w:rPr>
                <w:rFonts w:cs="Arial"/>
                <w:color w:val="auto"/>
                <w:sz w:val="22"/>
                <w:szCs w:val="22"/>
              </w:rPr>
              <w:t>%, and the attendance gap between disadvantaged pupils and their non-disadvantaged peers being reduced by 1.5%.</w:t>
            </w:r>
          </w:p>
          <w:p w14:paraId="2A7D550E" w14:textId="7E7184A7" w:rsidR="0021147A" w:rsidRPr="00077F89" w:rsidRDefault="00077F89" w:rsidP="00077F89">
            <w:pPr>
              <w:pStyle w:val="ListParagraph"/>
              <w:numPr>
                <w:ilvl w:val="0"/>
                <w:numId w:val="14"/>
              </w:numPr>
              <w:suppressAutoHyphens w:val="0"/>
              <w:autoSpaceDN/>
              <w:spacing w:before="60" w:after="60" w:line="240" w:lineRule="auto"/>
              <w:ind w:right="57"/>
              <w:rPr>
                <w:rFonts w:cs="Arial"/>
                <w:color w:val="auto"/>
                <w:sz w:val="22"/>
                <w:szCs w:val="22"/>
              </w:rPr>
            </w:pPr>
            <w:r>
              <w:rPr>
                <w:rFonts w:cs="Arial"/>
                <w:color w:val="auto"/>
                <w:sz w:val="22"/>
                <w:szCs w:val="22"/>
              </w:rPr>
              <w:t>th</w:t>
            </w:r>
            <w:r w:rsidR="7DA590B4" w:rsidRPr="00077F89">
              <w:rPr>
                <w:rFonts w:cs="Arial"/>
                <w:color w:val="auto"/>
                <w:sz w:val="22"/>
                <w:szCs w:val="22"/>
              </w:rPr>
              <w:t xml:space="preserve">e </w:t>
            </w:r>
            <w:r w:rsidR="7DA590B4" w:rsidRPr="006606E2">
              <w:rPr>
                <w:rFonts w:cs="Arial"/>
                <w:color w:val="auto"/>
                <w:sz w:val="22"/>
                <w:szCs w:val="22"/>
              </w:rPr>
              <w:t xml:space="preserve">percentage of all pupils who are persistently absent being below </w:t>
            </w:r>
            <w:r w:rsidR="004B6D7C" w:rsidRPr="006606E2">
              <w:rPr>
                <w:rFonts w:cs="Arial"/>
                <w:color w:val="auto"/>
                <w:sz w:val="22"/>
                <w:szCs w:val="22"/>
              </w:rPr>
              <w:t>18</w:t>
            </w:r>
            <w:r w:rsidR="7DA590B4" w:rsidRPr="006606E2">
              <w:rPr>
                <w:rFonts w:cs="Arial"/>
                <w:color w:val="auto"/>
                <w:sz w:val="22"/>
                <w:szCs w:val="22"/>
              </w:rPr>
              <w:t>% and the figure among disadvantaged pupils being no more than</w:t>
            </w:r>
            <w:r w:rsidR="006606E2" w:rsidRPr="006606E2">
              <w:rPr>
                <w:rFonts w:cs="Arial"/>
                <w:color w:val="auto"/>
                <w:sz w:val="22"/>
                <w:szCs w:val="22"/>
              </w:rPr>
              <w:t xml:space="preserve"> 20</w:t>
            </w:r>
            <w:r w:rsidR="7DA590B4" w:rsidRPr="006606E2">
              <w:rPr>
                <w:rFonts w:cs="Arial"/>
                <w:color w:val="auto"/>
                <w:sz w:val="22"/>
                <w:szCs w:val="22"/>
              </w:rPr>
              <w:t xml:space="preserve">% </w:t>
            </w:r>
            <w:r w:rsidR="00F7642D" w:rsidRPr="006606E2">
              <w:rPr>
                <w:rFonts w:cs="Arial"/>
                <w:color w:val="auto"/>
                <w:sz w:val="22"/>
                <w:szCs w:val="22"/>
              </w:rPr>
              <w:t>higher</w:t>
            </w:r>
            <w:r w:rsidR="7DA590B4" w:rsidRPr="006606E2">
              <w:rPr>
                <w:rFonts w:cs="Arial"/>
                <w:color w:val="auto"/>
                <w:sz w:val="22"/>
                <w:szCs w:val="22"/>
              </w:rPr>
              <w:t xml:space="preserve"> than their peers.</w:t>
            </w:r>
          </w:p>
        </w:tc>
      </w:tr>
      <w:tr w:rsidR="0021147A" w14:paraId="4085D228" w14:textId="77777777" w:rsidTr="00356E7C">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6ACF38" w14:textId="6AD82596" w:rsidR="0021147A" w:rsidRDefault="0021147A" w:rsidP="0021147A">
            <w:pPr>
              <w:pStyle w:val="TableRow"/>
              <w:rPr>
                <w:sz w:val="22"/>
                <w:szCs w:val="22"/>
              </w:rPr>
            </w:pPr>
            <w:proofErr w:type="spellStart"/>
            <w:r>
              <w:rPr>
                <w:sz w:val="22"/>
                <w:szCs w:val="22"/>
              </w:rPr>
              <w:t>Ebacc</w:t>
            </w:r>
            <w:proofErr w:type="spellEnd"/>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405E96" w14:textId="77777777" w:rsidR="00121930" w:rsidRDefault="00121930" w:rsidP="00121930">
            <w:pPr>
              <w:pStyle w:val="TableRowCentered"/>
              <w:jc w:val="left"/>
              <w:rPr>
                <w:sz w:val="22"/>
                <w:szCs w:val="22"/>
              </w:rPr>
            </w:pPr>
            <w:r>
              <w:rPr>
                <w:sz w:val="22"/>
                <w:szCs w:val="22"/>
              </w:rPr>
              <w:t>By the end of our current plan 2023/24 PP students will achieve an average point score of 3.7.</w:t>
            </w:r>
          </w:p>
          <w:p w14:paraId="7B9C9179" w14:textId="4827C56D" w:rsidR="0021147A" w:rsidRDefault="00121930" w:rsidP="00121930">
            <w:pPr>
              <w:pStyle w:val="TableRowCentered"/>
              <w:jc w:val="left"/>
              <w:rPr>
                <w:sz w:val="22"/>
                <w:szCs w:val="22"/>
              </w:rPr>
            </w:pPr>
            <w:r>
              <w:rPr>
                <w:sz w:val="22"/>
                <w:szCs w:val="22"/>
              </w:rPr>
              <w:t>We have seen since 2019 (3.17) a sizeable increase in the achievement for PP, 202</w:t>
            </w:r>
            <w:r w:rsidR="004017E5">
              <w:rPr>
                <w:sz w:val="22"/>
                <w:szCs w:val="22"/>
              </w:rPr>
              <w:t>3</w:t>
            </w:r>
            <w:r>
              <w:rPr>
                <w:sz w:val="22"/>
                <w:szCs w:val="22"/>
              </w:rPr>
              <w:t xml:space="preserve"> </w:t>
            </w:r>
            <w:r w:rsidR="005A5063">
              <w:rPr>
                <w:sz w:val="22"/>
                <w:szCs w:val="22"/>
              </w:rPr>
              <w:t>3.5.</w:t>
            </w:r>
          </w:p>
        </w:tc>
      </w:tr>
    </w:tbl>
    <w:p w14:paraId="2A06959E" w14:textId="364F98F9" w:rsidR="00120AB1" w:rsidRDefault="00120AB1">
      <w:pPr>
        <w:suppressAutoHyphens w:val="0"/>
        <w:spacing w:after="0" w:line="240" w:lineRule="auto"/>
        <w:rPr>
          <w:b/>
          <w:color w:val="104F75"/>
          <w:sz w:val="32"/>
          <w:szCs w:val="32"/>
        </w:rPr>
      </w:pP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67577F7" w:rsidR="00E66558" w:rsidRDefault="009D71E8">
      <w:r>
        <w:t xml:space="preserve">Budgeted cost: </w:t>
      </w:r>
      <w:r w:rsidR="00563833">
        <w:t>£121</w:t>
      </w:r>
      <w:r w:rsidR="00DA239C">
        <w:t>,</w:t>
      </w:r>
      <w:r w:rsidR="00F3148F">
        <w:t>819.50</w:t>
      </w:r>
    </w:p>
    <w:tbl>
      <w:tblPr>
        <w:tblW w:w="5000" w:type="pct"/>
        <w:tblCellMar>
          <w:left w:w="10" w:type="dxa"/>
          <w:right w:w="10" w:type="dxa"/>
        </w:tblCellMar>
        <w:tblLook w:val="04A0" w:firstRow="1" w:lastRow="0" w:firstColumn="1" w:lastColumn="0" w:noHBand="0" w:noVBand="1"/>
      </w:tblPr>
      <w:tblGrid>
        <w:gridCol w:w="2991"/>
        <w:gridCol w:w="4942"/>
        <w:gridCol w:w="1553"/>
      </w:tblGrid>
      <w:tr w:rsidR="00E66558" w14:paraId="2A7D5519" w14:textId="77777777" w:rsidTr="000528FB">
        <w:tc>
          <w:tcPr>
            <w:tcW w:w="29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9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0528FB">
        <w:tc>
          <w:tcPr>
            <w:tcW w:w="2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10E56" w14:textId="6F5E0842" w:rsidR="004A3D14" w:rsidRDefault="000A69FC" w:rsidP="004017E5">
            <w:pPr>
              <w:pStyle w:val="Default"/>
              <w:rPr>
                <w:sz w:val="23"/>
                <w:szCs w:val="23"/>
                <w:u w:val="single"/>
              </w:rPr>
            </w:pPr>
            <w:r>
              <w:rPr>
                <w:sz w:val="23"/>
                <w:szCs w:val="23"/>
                <w:u w:val="single"/>
              </w:rPr>
              <w:t xml:space="preserve">Maintain specialist teachers within all </w:t>
            </w:r>
            <w:r w:rsidR="008537FA">
              <w:rPr>
                <w:sz w:val="23"/>
                <w:szCs w:val="23"/>
                <w:u w:val="single"/>
              </w:rPr>
              <w:t>areas.</w:t>
            </w:r>
            <w:r>
              <w:rPr>
                <w:sz w:val="23"/>
                <w:szCs w:val="23"/>
                <w:u w:val="single"/>
              </w:rPr>
              <w:t xml:space="preserve"> </w:t>
            </w:r>
          </w:p>
          <w:p w14:paraId="3B839671" w14:textId="77777777" w:rsidR="002B39D8" w:rsidRDefault="002B39D8" w:rsidP="002B39D8">
            <w:pPr>
              <w:pStyle w:val="Default"/>
              <w:numPr>
                <w:ilvl w:val="0"/>
                <w:numId w:val="39"/>
              </w:numPr>
              <w:rPr>
                <w:sz w:val="23"/>
                <w:szCs w:val="23"/>
              </w:rPr>
            </w:pPr>
            <w:r>
              <w:rPr>
                <w:sz w:val="23"/>
                <w:szCs w:val="23"/>
              </w:rPr>
              <w:t>fully staffed departments with specialists in each subject</w:t>
            </w:r>
          </w:p>
          <w:p w14:paraId="08263377" w14:textId="77777777" w:rsidR="002B39D8" w:rsidRDefault="002B39D8" w:rsidP="002B39D8">
            <w:pPr>
              <w:pStyle w:val="Default"/>
              <w:numPr>
                <w:ilvl w:val="0"/>
                <w:numId w:val="39"/>
              </w:numPr>
              <w:rPr>
                <w:sz w:val="23"/>
                <w:szCs w:val="23"/>
              </w:rPr>
            </w:pPr>
            <w:r>
              <w:rPr>
                <w:sz w:val="23"/>
                <w:szCs w:val="23"/>
              </w:rPr>
              <w:t xml:space="preserve">use of specialist TA’s in KS4 lessons </w:t>
            </w:r>
          </w:p>
          <w:p w14:paraId="2A7D551A" w14:textId="6E0F0481" w:rsidR="002B39D8" w:rsidRPr="002B39D8" w:rsidRDefault="008537FA" w:rsidP="002B39D8">
            <w:pPr>
              <w:pStyle w:val="Default"/>
              <w:numPr>
                <w:ilvl w:val="0"/>
                <w:numId w:val="39"/>
              </w:numPr>
              <w:rPr>
                <w:sz w:val="23"/>
                <w:szCs w:val="23"/>
              </w:rPr>
            </w:pPr>
            <w:r>
              <w:rPr>
                <w:sz w:val="23"/>
                <w:szCs w:val="23"/>
              </w:rPr>
              <w:t xml:space="preserve">Staff wellbeing programme to aid retention </w:t>
            </w:r>
          </w:p>
        </w:tc>
        <w:tc>
          <w:tcPr>
            <w:tcW w:w="4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5A235" w14:textId="77777777" w:rsidR="00A966BF" w:rsidRDefault="00040C08" w:rsidP="004017E5">
            <w:pPr>
              <w:pStyle w:val="TableRowCentered"/>
              <w:jc w:val="left"/>
              <w:rPr>
                <w:sz w:val="22"/>
              </w:rPr>
            </w:pPr>
            <w:r>
              <w:rPr>
                <w:sz w:val="22"/>
              </w:rPr>
              <w:t xml:space="preserve">Internal and external assessments have continued to </w:t>
            </w:r>
            <w:r w:rsidR="00E97881">
              <w:rPr>
                <w:sz w:val="22"/>
              </w:rPr>
              <w:t>highlight</w:t>
            </w:r>
            <w:r>
              <w:rPr>
                <w:sz w:val="22"/>
              </w:rPr>
              <w:t xml:space="preserve"> the effect of quality first teaching from specialist teachers – within all key stages. </w:t>
            </w:r>
          </w:p>
          <w:p w14:paraId="2A7D551B" w14:textId="2C2141DC" w:rsidR="00E97881" w:rsidRPr="005F36E1" w:rsidRDefault="00E97881" w:rsidP="004017E5">
            <w:pPr>
              <w:pStyle w:val="TableRowCentered"/>
              <w:jc w:val="left"/>
              <w:rPr>
                <w:sz w:val="22"/>
              </w:rPr>
            </w:pPr>
            <w:r>
              <w:rPr>
                <w:sz w:val="22"/>
              </w:rPr>
              <w:t xml:space="preserve">Case study – Student X, accompanied by specialist </w:t>
            </w:r>
            <w:proofErr w:type="gramStart"/>
            <w:r>
              <w:rPr>
                <w:sz w:val="22"/>
              </w:rPr>
              <w:t>TA’s</w:t>
            </w:r>
            <w:proofErr w:type="gramEnd"/>
            <w:r>
              <w:rPr>
                <w:sz w:val="22"/>
              </w:rPr>
              <w:t xml:space="preserve"> in lessons throughout year 11, went on to achieve incredible results.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EDA305B" w:rsidR="00E66558" w:rsidRDefault="002F5D97">
            <w:pPr>
              <w:pStyle w:val="TableRowCentered"/>
              <w:jc w:val="left"/>
              <w:rPr>
                <w:sz w:val="22"/>
              </w:rPr>
            </w:pPr>
            <w:r>
              <w:rPr>
                <w:sz w:val="22"/>
              </w:rPr>
              <w:t>1,2</w:t>
            </w:r>
            <w:r w:rsidR="002B39D8">
              <w:rPr>
                <w:sz w:val="22"/>
              </w:rPr>
              <w:t>,3 &amp; 6</w:t>
            </w:r>
          </w:p>
        </w:tc>
      </w:tr>
      <w:tr w:rsidR="00E66558" w14:paraId="2A7D5521" w14:textId="77777777" w:rsidTr="000528FB">
        <w:tc>
          <w:tcPr>
            <w:tcW w:w="2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8F9BA" w14:textId="77777777" w:rsidR="0035001E" w:rsidRDefault="00132BA2" w:rsidP="004017E5">
            <w:pPr>
              <w:pStyle w:val="Default"/>
              <w:rPr>
                <w:sz w:val="23"/>
                <w:szCs w:val="23"/>
                <w:u w:val="single"/>
              </w:rPr>
            </w:pPr>
            <w:r>
              <w:rPr>
                <w:sz w:val="23"/>
                <w:szCs w:val="23"/>
                <w:u w:val="single"/>
              </w:rPr>
              <w:t xml:space="preserve">Full and rigorous </w:t>
            </w:r>
            <w:r w:rsidR="00AF2B5A">
              <w:rPr>
                <w:sz w:val="23"/>
                <w:szCs w:val="23"/>
                <w:u w:val="single"/>
              </w:rPr>
              <w:t>CPD programme for all staff</w:t>
            </w:r>
          </w:p>
          <w:p w14:paraId="026DCA3E" w14:textId="77777777" w:rsidR="006469F3" w:rsidRDefault="00AF2B5A" w:rsidP="006469F3">
            <w:pPr>
              <w:pStyle w:val="Default"/>
              <w:numPr>
                <w:ilvl w:val="0"/>
                <w:numId w:val="39"/>
              </w:numPr>
              <w:rPr>
                <w:sz w:val="23"/>
                <w:szCs w:val="23"/>
              </w:rPr>
            </w:pPr>
            <w:r>
              <w:rPr>
                <w:sz w:val="23"/>
                <w:szCs w:val="23"/>
              </w:rPr>
              <w:t>Progress tutor training</w:t>
            </w:r>
          </w:p>
          <w:p w14:paraId="6C3B17E4" w14:textId="77777777" w:rsidR="006469F3" w:rsidRDefault="006469F3" w:rsidP="006469F3">
            <w:pPr>
              <w:pStyle w:val="Default"/>
              <w:numPr>
                <w:ilvl w:val="0"/>
                <w:numId w:val="39"/>
              </w:numPr>
              <w:rPr>
                <w:sz w:val="23"/>
                <w:szCs w:val="23"/>
              </w:rPr>
            </w:pPr>
            <w:r>
              <w:rPr>
                <w:sz w:val="23"/>
                <w:szCs w:val="23"/>
              </w:rPr>
              <w:t xml:space="preserve">Whole staff training </w:t>
            </w:r>
          </w:p>
          <w:p w14:paraId="4A8E0A1A" w14:textId="77777777" w:rsidR="006469F3" w:rsidRDefault="006469F3" w:rsidP="006469F3">
            <w:pPr>
              <w:pStyle w:val="Default"/>
              <w:numPr>
                <w:ilvl w:val="0"/>
                <w:numId w:val="39"/>
              </w:numPr>
              <w:rPr>
                <w:sz w:val="23"/>
                <w:szCs w:val="23"/>
              </w:rPr>
            </w:pPr>
            <w:r>
              <w:rPr>
                <w:sz w:val="23"/>
                <w:szCs w:val="23"/>
              </w:rPr>
              <w:t xml:space="preserve">Primers and Craft of the classroom sessions throughout year </w:t>
            </w:r>
          </w:p>
          <w:p w14:paraId="1671B9DE" w14:textId="77777777" w:rsidR="006469F3" w:rsidRDefault="006469F3" w:rsidP="006469F3">
            <w:pPr>
              <w:pStyle w:val="Default"/>
              <w:numPr>
                <w:ilvl w:val="0"/>
                <w:numId w:val="39"/>
              </w:numPr>
              <w:rPr>
                <w:sz w:val="23"/>
                <w:szCs w:val="23"/>
              </w:rPr>
            </w:pPr>
            <w:r>
              <w:rPr>
                <w:sz w:val="23"/>
                <w:szCs w:val="23"/>
              </w:rPr>
              <w:t xml:space="preserve">Safeguarding training for all </w:t>
            </w:r>
          </w:p>
          <w:p w14:paraId="19DF8AA6" w14:textId="34C5F4B5" w:rsidR="00EE2258" w:rsidRDefault="00EE2258" w:rsidP="006469F3">
            <w:pPr>
              <w:pStyle w:val="Default"/>
              <w:numPr>
                <w:ilvl w:val="0"/>
                <w:numId w:val="39"/>
              </w:numPr>
              <w:rPr>
                <w:sz w:val="23"/>
                <w:szCs w:val="23"/>
              </w:rPr>
            </w:pPr>
            <w:r>
              <w:rPr>
                <w:sz w:val="23"/>
                <w:szCs w:val="23"/>
              </w:rPr>
              <w:t xml:space="preserve">CPD focus on routines and </w:t>
            </w:r>
            <w:r w:rsidR="002A5CBF">
              <w:rPr>
                <w:sz w:val="23"/>
                <w:szCs w:val="23"/>
              </w:rPr>
              <w:t>retrieval.</w:t>
            </w:r>
            <w:r>
              <w:rPr>
                <w:sz w:val="23"/>
                <w:szCs w:val="23"/>
              </w:rPr>
              <w:t xml:space="preserve"> </w:t>
            </w:r>
          </w:p>
          <w:p w14:paraId="2A7D551E" w14:textId="3C0CFC83" w:rsidR="00BC794A" w:rsidRPr="006469F3" w:rsidRDefault="00D87180" w:rsidP="006469F3">
            <w:pPr>
              <w:pStyle w:val="Default"/>
              <w:numPr>
                <w:ilvl w:val="0"/>
                <w:numId w:val="39"/>
              </w:numPr>
              <w:rPr>
                <w:sz w:val="23"/>
                <w:szCs w:val="23"/>
              </w:rPr>
            </w:pPr>
            <w:r>
              <w:rPr>
                <w:sz w:val="23"/>
                <w:szCs w:val="23"/>
              </w:rPr>
              <w:t>CPD evaluation system</w:t>
            </w:r>
          </w:p>
        </w:tc>
        <w:tc>
          <w:tcPr>
            <w:tcW w:w="4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4B67A" w14:textId="1BE2AF18" w:rsidR="00471C52" w:rsidRDefault="00471C52" w:rsidP="00471C52">
            <w:pPr>
              <w:pStyle w:val="TableRowCentered"/>
              <w:ind w:left="0"/>
              <w:jc w:val="left"/>
            </w:pPr>
            <w:r>
              <w:t xml:space="preserve">Reflective aspect of CPD </w:t>
            </w:r>
            <w:r w:rsidR="008608BA">
              <w:t>links</w:t>
            </w:r>
            <w:r>
              <w:t xml:space="preserve"> closely with John Hattie’s philosophy:</w:t>
            </w:r>
          </w:p>
          <w:p w14:paraId="58081B47" w14:textId="77777777" w:rsidR="00051C0F" w:rsidRDefault="00471C52" w:rsidP="00471C52">
            <w:pPr>
              <w:pStyle w:val="TableRowCentered"/>
              <w:jc w:val="left"/>
              <w:rPr>
                <w:rFonts w:ascii="Open Sans" w:hAnsi="Open Sans" w:cs="Open Sans"/>
                <w:i/>
                <w:iCs/>
                <w:color w:val="212529"/>
                <w:shd w:val="clear" w:color="auto" w:fill="FFFFFF"/>
              </w:rPr>
            </w:pPr>
            <w:r>
              <w:rPr>
                <w:rFonts w:ascii="Open Sans" w:hAnsi="Open Sans" w:cs="Open Sans"/>
                <w:i/>
                <w:iCs/>
                <w:color w:val="212529"/>
                <w:shd w:val="clear" w:color="auto" w:fill="FFFFFF"/>
              </w:rPr>
              <w:t>‘</w:t>
            </w:r>
            <w:r w:rsidRPr="00777B4F">
              <w:rPr>
                <w:rFonts w:ascii="Open Sans" w:hAnsi="Open Sans" w:cs="Open Sans"/>
                <w:i/>
                <w:iCs/>
                <w:color w:val="212529"/>
                <w:shd w:val="clear" w:color="auto" w:fill="FFFFFF"/>
              </w:rPr>
              <w:t>Visible learning as a concept is incredibly simple: it aims to make student learning as visible as possible. This means that all students should be able to see how their efforts are contributing to their education and that teachers are able to self-reflect on their practice to measure how it impacts student outcomes</w:t>
            </w:r>
            <w:r>
              <w:rPr>
                <w:rFonts w:ascii="Open Sans" w:hAnsi="Open Sans" w:cs="Open Sans"/>
                <w:i/>
                <w:iCs/>
                <w:color w:val="212529"/>
                <w:shd w:val="clear" w:color="auto" w:fill="FFFFFF"/>
              </w:rPr>
              <w:t>’</w:t>
            </w:r>
          </w:p>
          <w:p w14:paraId="329845B5" w14:textId="77777777" w:rsidR="008D0261" w:rsidRDefault="008D0261" w:rsidP="00471C52">
            <w:pPr>
              <w:pStyle w:val="TableRowCentered"/>
              <w:jc w:val="left"/>
              <w:rPr>
                <w:rFonts w:ascii="Open Sans" w:hAnsi="Open Sans" w:cs="Open Sans"/>
                <w:i/>
                <w:iCs/>
                <w:color w:val="212529"/>
                <w:shd w:val="clear" w:color="auto" w:fill="FFFFFF"/>
              </w:rPr>
            </w:pPr>
          </w:p>
          <w:p w14:paraId="66EB26FA" w14:textId="77777777" w:rsidR="008D0261" w:rsidRDefault="008D0261" w:rsidP="00471C52">
            <w:pPr>
              <w:pStyle w:val="TableRowCentered"/>
              <w:jc w:val="left"/>
              <w:rPr>
                <w:rFonts w:ascii="Open Sans" w:hAnsi="Open Sans" w:cs="Open Sans"/>
                <w:color w:val="212529"/>
                <w:shd w:val="clear" w:color="auto" w:fill="FFFFFF"/>
              </w:rPr>
            </w:pPr>
            <w:r>
              <w:rPr>
                <w:rFonts w:ascii="Open Sans" w:hAnsi="Open Sans" w:cs="Open Sans"/>
                <w:color w:val="212529"/>
                <w:shd w:val="clear" w:color="auto" w:fill="FFFFFF"/>
              </w:rPr>
              <w:t>Findings from the teacher development trust highlighted that</w:t>
            </w:r>
            <w:r w:rsidR="006959F9">
              <w:rPr>
                <w:rFonts w:ascii="Open Sans" w:hAnsi="Open Sans" w:cs="Open Sans"/>
                <w:color w:val="212529"/>
                <w:shd w:val="clear" w:color="auto" w:fill="FFFFFF"/>
              </w:rPr>
              <w:t>:</w:t>
            </w:r>
          </w:p>
          <w:p w14:paraId="2A7D551F" w14:textId="01F0D1EA" w:rsidR="006959F9" w:rsidRPr="008D0261" w:rsidRDefault="006959F9" w:rsidP="00471C52">
            <w:pPr>
              <w:pStyle w:val="TableRowCentered"/>
              <w:jc w:val="left"/>
              <w:rPr>
                <w:sz w:val="22"/>
              </w:rPr>
            </w:pPr>
            <w:r w:rsidRPr="006959F9">
              <w:rPr>
                <w:rFonts w:ascii="Open Sans" w:hAnsi="Open Sans" w:cs="Open Sans"/>
                <w:color w:val="auto"/>
                <w:sz w:val="21"/>
                <w:szCs w:val="21"/>
                <w:shd w:val="clear" w:color="auto" w:fill="FFFFFF"/>
              </w:rPr>
              <w:t>‘</w:t>
            </w:r>
            <w:r w:rsidRPr="006959F9">
              <w:rPr>
                <w:rFonts w:ascii="Open Sans" w:hAnsi="Open Sans" w:cs="Open Sans"/>
                <w:i/>
                <w:iCs/>
                <w:color w:val="auto"/>
                <w:sz w:val="21"/>
                <w:szCs w:val="21"/>
                <w:shd w:val="clear" w:color="auto" w:fill="FFFFFF"/>
              </w:rPr>
              <w:t>Those from disadvantaged backgrounds are particularly affected: they stand to benefit even more than their classmates from effective teaching but are similarly more sensitive to poor teaching. This underscores the need to raise the quality of teaching.’</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99CEB36" w:rsidR="00E66558" w:rsidRDefault="006A1147" w:rsidP="00C362F6">
            <w:pPr>
              <w:pStyle w:val="TableRowCentered"/>
              <w:ind w:left="0"/>
              <w:jc w:val="left"/>
              <w:rPr>
                <w:sz w:val="22"/>
              </w:rPr>
            </w:pPr>
            <w:r>
              <w:rPr>
                <w:sz w:val="22"/>
              </w:rPr>
              <w:t>1,5&amp;6</w:t>
            </w:r>
          </w:p>
        </w:tc>
      </w:tr>
      <w:tr w:rsidR="00CA27E3" w14:paraId="7127FCAB" w14:textId="77777777" w:rsidTr="000528FB">
        <w:tc>
          <w:tcPr>
            <w:tcW w:w="2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B7C5" w14:textId="77777777" w:rsidR="00B978C0" w:rsidRDefault="006F375D" w:rsidP="004017E5">
            <w:pPr>
              <w:pStyle w:val="Default"/>
              <w:rPr>
                <w:sz w:val="23"/>
                <w:szCs w:val="23"/>
                <w:u w:val="single"/>
              </w:rPr>
            </w:pPr>
            <w:r>
              <w:rPr>
                <w:sz w:val="23"/>
                <w:szCs w:val="23"/>
                <w:u w:val="single"/>
              </w:rPr>
              <w:t xml:space="preserve">Quality first teaching </w:t>
            </w:r>
          </w:p>
          <w:p w14:paraId="105D6CA9" w14:textId="77777777" w:rsidR="006F375D" w:rsidRDefault="006913C4" w:rsidP="00EF18E6">
            <w:pPr>
              <w:pStyle w:val="Default"/>
              <w:numPr>
                <w:ilvl w:val="0"/>
                <w:numId w:val="39"/>
              </w:numPr>
              <w:rPr>
                <w:sz w:val="23"/>
                <w:szCs w:val="23"/>
              </w:rPr>
            </w:pPr>
            <w:r>
              <w:rPr>
                <w:sz w:val="23"/>
                <w:szCs w:val="23"/>
              </w:rPr>
              <w:t xml:space="preserve">Bespoke targeted support through RIU lessons </w:t>
            </w:r>
          </w:p>
          <w:p w14:paraId="09F06469" w14:textId="77777777" w:rsidR="006913C4" w:rsidRDefault="006150CC" w:rsidP="00EF18E6">
            <w:pPr>
              <w:pStyle w:val="Default"/>
              <w:numPr>
                <w:ilvl w:val="0"/>
                <w:numId w:val="39"/>
              </w:numPr>
              <w:rPr>
                <w:sz w:val="23"/>
                <w:szCs w:val="23"/>
              </w:rPr>
            </w:pPr>
            <w:r>
              <w:rPr>
                <w:sz w:val="23"/>
                <w:szCs w:val="23"/>
              </w:rPr>
              <w:t xml:space="preserve">Quality SOLs with embedded routines, </w:t>
            </w:r>
            <w:r>
              <w:rPr>
                <w:sz w:val="23"/>
                <w:szCs w:val="23"/>
              </w:rPr>
              <w:lastRenderedPageBreak/>
              <w:t>stetch and scaffolding</w:t>
            </w:r>
          </w:p>
          <w:p w14:paraId="587F269C" w14:textId="26628138" w:rsidR="00EF18E6" w:rsidRDefault="00EF18E6" w:rsidP="00EF18E6">
            <w:pPr>
              <w:pStyle w:val="Default"/>
              <w:numPr>
                <w:ilvl w:val="0"/>
                <w:numId w:val="39"/>
              </w:numPr>
              <w:rPr>
                <w:sz w:val="23"/>
                <w:szCs w:val="23"/>
                <w:u w:val="single"/>
              </w:rPr>
            </w:pPr>
            <w:r w:rsidRPr="320A6729">
              <w:rPr>
                <w:color w:val="000000" w:themeColor="text1"/>
                <w:sz w:val="23"/>
                <w:szCs w:val="23"/>
              </w:rPr>
              <w:t xml:space="preserve">Consistent retrieval practice throughout school to aid memory and </w:t>
            </w:r>
            <w:r w:rsidR="002A5CBF" w:rsidRPr="320A6729">
              <w:rPr>
                <w:color w:val="000000" w:themeColor="text1"/>
                <w:sz w:val="23"/>
                <w:szCs w:val="23"/>
              </w:rPr>
              <w:t>retention.</w:t>
            </w:r>
          </w:p>
          <w:p w14:paraId="59A7D592" w14:textId="7130F428" w:rsidR="00A57944" w:rsidRDefault="00A57944" w:rsidP="00A57944">
            <w:pPr>
              <w:pStyle w:val="Default"/>
              <w:numPr>
                <w:ilvl w:val="0"/>
                <w:numId w:val="39"/>
              </w:numPr>
              <w:rPr>
                <w:sz w:val="23"/>
                <w:szCs w:val="23"/>
              </w:rPr>
            </w:pPr>
            <w:r>
              <w:rPr>
                <w:sz w:val="23"/>
                <w:szCs w:val="23"/>
              </w:rPr>
              <w:t>Rigorous QA process with focused work scrutiny’s and learning walks.</w:t>
            </w:r>
          </w:p>
          <w:p w14:paraId="7586D616" w14:textId="5B8E7AB9" w:rsidR="00BF40FC" w:rsidRDefault="00BF40FC" w:rsidP="00BF40FC">
            <w:pPr>
              <w:pStyle w:val="Default"/>
              <w:numPr>
                <w:ilvl w:val="0"/>
                <w:numId w:val="39"/>
              </w:numPr>
              <w:rPr>
                <w:sz w:val="23"/>
                <w:szCs w:val="23"/>
              </w:rPr>
            </w:pPr>
            <w:r>
              <w:rPr>
                <w:sz w:val="23"/>
                <w:szCs w:val="23"/>
              </w:rPr>
              <w:t xml:space="preserve">Fully embedded use of Bedrock within English lessons to support tier 3 </w:t>
            </w:r>
            <w:r w:rsidR="002A5CBF">
              <w:rPr>
                <w:sz w:val="23"/>
                <w:szCs w:val="23"/>
              </w:rPr>
              <w:t>vocabulary.</w:t>
            </w:r>
            <w:r>
              <w:rPr>
                <w:sz w:val="23"/>
                <w:szCs w:val="23"/>
              </w:rPr>
              <w:t xml:space="preserve"> </w:t>
            </w:r>
          </w:p>
          <w:p w14:paraId="055F4070" w14:textId="2D83D581" w:rsidR="00BF40FC" w:rsidRPr="00BF40FC" w:rsidRDefault="00BF40FC" w:rsidP="00CC1EBE">
            <w:pPr>
              <w:pStyle w:val="Default"/>
              <w:rPr>
                <w:sz w:val="23"/>
                <w:szCs w:val="23"/>
              </w:rPr>
            </w:pPr>
          </w:p>
        </w:tc>
        <w:tc>
          <w:tcPr>
            <w:tcW w:w="4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00A66" w14:textId="77777777" w:rsidR="00777B4F" w:rsidRDefault="00170627" w:rsidP="004017E5">
            <w:pPr>
              <w:pStyle w:val="TableRowCentered"/>
              <w:ind w:left="0"/>
              <w:jc w:val="left"/>
              <w:rPr>
                <w:rFonts w:ascii="Roboto" w:hAnsi="Roboto"/>
                <w:color w:val="222222"/>
                <w:shd w:val="clear" w:color="auto" w:fill="FFFFFF"/>
              </w:rPr>
            </w:pPr>
            <w:r>
              <w:rPr>
                <w:rFonts w:ascii="Roboto" w:hAnsi="Roboto"/>
                <w:i/>
                <w:iCs/>
                <w:color w:val="222222"/>
                <w:shd w:val="clear" w:color="auto" w:fill="FFFFFF"/>
              </w:rPr>
              <w:lastRenderedPageBreak/>
              <w:t>‘</w:t>
            </w:r>
            <w:r w:rsidRPr="00170627">
              <w:rPr>
                <w:rFonts w:ascii="Roboto" w:hAnsi="Roboto"/>
                <w:i/>
                <w:iCs/>
                <w:color w:val="222222"/>
                <w:shd w:val="clear" w:color="auto" w:fill="FFFFFF"/>
              </w:rPr>
              <w:t>Retrieval practice tops a list of the most effective evidence-based learning strategies.</w:t>
            </w:r>
            <w:r w:rsidRPr="00170627">
              <w:rPr>
                <w:rFonts w:ascii="Roboto" w:hAnsi="Roboto"/>
                <w:i/>
                <w:iCs/>
                <w:color w:val="222222"/>
                <w:sz w:val="18"/>
                <w:szCs w:val="18"/>
                <w:shd w:val="clear" w:color="auto" w:fill="FFFFFF"/>
                <w:vertAlign w:val="superscript"/>
              </w:rPr>
              <w:t>1</w:t>
            </w:r>
            <w:r w:rsidRPr="00170627">
              <w:rPr>
                <w:rFonts w:ascii="Roboto" w:hAnsi="Roboto"/>
                <w:i/>
                <w:iCs/>
                <w:color w:val="222222"/>
                <w:shd w:val="clear" w:color="auto" w:fill="FFFFFF"/>
              </w:rPr>
              <w:t> It was shown to be effective for learners of all ages and subjects.</w:t>
            </w:r>
            <w:r>
              <w:rPr>
                <w:rFonts w:ascii="Roboto" w:hAnsi="Roboto"/>
                <w:i/>
                <w:iCs/>
                <w:color w:val="222222"/>
                <w:shd w:val="clear" w:color="auto" w:fill="FFFFFF"/>
              </w:rPr>
              <w:t xml:space="preserve">’ </w:t>
            </w:r>
            <w:r>
              <w:rPr>
                <w:rFonts w:ascii="Roboto" w:hAnsi="Roboto"/>
                <w:color w:val="222222"/>
                <w:shd w:val="clear" w:color="auto" w:fill="FFFFFF"/>
              </w:rPr>
              <w:t xml:space="preserve">The Education Hub 23. </w:t>
            </w:r>
          </w:p>
          <w:p w14:paraId="3237CC0D" w14:textId="50402237" w:rsidR="00CF0B9A" w:rsidRPr="00CF0B9A" w:rsidRDefault="00CF0B9A" w:rsidP="004017E5">
            <w:pPr>
              <w:pStyle w:val="TableRowCentered"/>
              <w:ind w:left="0"/>
              <w:jc w:val="left"/>
              <w:rPr>
                <w:color w:val="8DB3E2" w:themeColor="text2" w:themeTint="66"/>
              </w:rPr>
            </w:pPr>
            <w:r>
              <w:rPr>
                <w:rFonts w:ascii="Roboto" w:hAnsi="Roboto"/>
                <w:color w:val="8DB3E2" w:themeColor="text2" w:themeTint="66"/>
                <w:shd w:val="clear" w:color="auto" w:fill="FFFFFF"/>
              </w:rPr>
              <w:lastRenderedPageBreak/>
              <w:t xml:space="preserve">Bedrock </w:t>
            </w:r>
            <w:r w:rsidR="00A86726">
              <w:rPr>
                <w:rFonts w:ascii="Roboto" w:hAnsi="Roboto"/>
                <w:color w:val="8DB3E2" w:themeColor="text2" w:themeTint="66"/>
                <w:shd w:val="clear" w:color="auto" w:fill="FFFFFF"/>
              </w:rPr>
              <w:t>data analysis</w:t>
            </w:r>
            <w:r w:rsidR="00DD55BD">
              <w:rPr>
                <w:rFonts w:ascii="Roboto" w:hAnsi="Roboto"/>
                <w:color w:val="8DB3E2" w:themeColor="text2" w:themeTint="66"/>
                <w:shd w:val="clear" w:color="auto" w:fill="FFFFFF"/>
              </w:rPr>
              <w:t xml:space="preserve"> shows a measurable increase in pupils </w:t>
            </w:r>
            <w:r w:rsidR="008326B2">
              <w:rPr>
                <w:rFonts w:ascii="Roboto" w:hAnsi="Roboto"/>
                <w:color w:val="8DB3E2" w:themeColor="text2" w:themeTint="66"/>
                <w:shd w:val="clear" w:color="auto" w:fill="FFFFFF"/>
              </w:rPr>
              <w:t>making/exceeding expected progress during Autumn 1</w:t>
            </w:r>
            <w:r w:rsidR="009D255B">
              <w:rPr>
                <w:rFonts w:ascii="Roboto" w:hAnsi="Roboto"/>
                <w:color w:val="8DB3E2" w:themeColor="text2" w:themeTint="66"/>
                <w:shd w:val="clear" w:color="auto" w:fill="FFFFFF"/>
              </w:rPr>
              <w:t>. Particularly in years 7&amp;8</w:t>
            </w:r>
            <w:r w:rsidR="00982B50">
              <w:rPr>
                <w:rFonts w:ascii="Roboto" w:hAnsi="Roboto"/>
                <w:color w:val="8DB3E2" w:themeColor="text2" w:themeTint="66"/>
                <w:shd w:val="clear" w:color="auto" w:fill="FFFFFF"/>
              </w:rPr>
              <w:t xml:space="preserve">.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BCD84" w14:textId="2F702F05" w:rsidR="00CA27E3" w:rsidRDefault="006A1147" w:rsidP="00C362F6">
            <w:pPr>
              <w:pStyle w:val="TableRowCentered"/>
              <w:ind w:left="0"/>
              <w:jc w:val="left"/>
              <w:rPr>
                <w:sz w:val="22"/>
              </w:rPr>
            </w:pPr>
            <w:r>
              <w:rPr>
                <w:sz w:val="22"/>
              </w:rPr>
              <w:lastRenderedPageBreak/>
              <w:t>1,2,3,5&amp;6</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830A02D" w:rsidR="00E66558" w:rsidRDefault="009D71E8">
      <w:r>
        <w:t>Budgeted cost</w:t>
      </w:r>
      <w:r w:rsidR="00C362F6">
        <w:t>:</w:t>
      </w:r>
      <w:r w:rsidR="00D672A8">
        <w:t xml:space="preserve"> </w:t>
      </w:r>
      <w:r w:rsidR="004E0CBA">
        <w:t>£</w:t>
      </w:r>
      <w:r w:rsidR="006022E9">
        <w:t>73,210</w:t>
      </w:r>
    </w:p>
    <w:tbl>
      <w:tblPr>
        <w:tblW w:w="5000" w:type="pct"/>
        <w:tblCellMar>
          <w:left w:w="10" w:type="dxa"/>
          <w:right w:w="10" w:type="dxa"/>
        </w:tblCellMar>
        <w:tblLook w:val="04A0" w:firstRow="1" w:lastRow="0" w:firstColumn="1" w:lastColumn="0" w:noHBand="0" w:noVBand="1"/>
      </w:tblPr>
      <w:tblGrid>
        <w:gridCol w:w="3143"/>
        <w:gridCol w:w="4790"/>
        <w:gridCol w:w="1553"/>
      </w:tblGrid>
      <w:tr w:rsidR="00E66558" w14:paraId="2A7D5528" w14:textId="77777777" w:rsidTr="000528FB">
        <w:tc>
          <w:tcPr>
            <w:tcW w:w="31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7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0528FB">
        <w:tc>
          <w:tcPr>
            <w:tcW w:w="3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17B05" w14:textId="77777777" w:rsidR="005B42F5" w:rsidRDefault="005B42F5" w:rsidP="005B42F5">
            <w:pPr>
              <w:pStyle w:val="Default"/>
              <w:rPr>
                <w:sz w:val="23"/>
                <w:szCs w:val="23"/>
                <w:u w:val="single"/>
              </w:rPr>
            </w:pPr>
            <w:r>
              <w:rPr>
                <w:sz w:val="23"/>
                <w:szCs w:val="23"/>
                <w:u w:val="single"/>
              </w:rPr>
              <w:t xml:space="preserve">Identify and close individual gaps in students learning/knowledge/skills </w:t>
            </w:r>
          </w:p>
          <w:p w14:paraId="65D3B98A" w14:textId="74961891" w:rsidR="00C06C46" w:rsidRDefault="00824D98" w:rsidP="00C06C46">
            <w:pPr>
              <w:pStyle w:val="Default"/>
              <w:numPr>
                <w:ilvl w:val="0"/>
                <w:numId w:val="39"/>
              </w:numPr>
              <w:rPr>
                <w:sz w:val="23"/>
                <w:szCs w:val="23"/>
              </w:rPr>
            </w:pPr>
            <w:r>
              <w:rPr>
                <w:sz w:val="23"/>
                <w:szCs w:val="23"/>
              </w:rPr>
              <w:t xml:space="preserve">Use of 45-minute tutor time and enrichment slots for targeted interventions </w:t>
            </w:r>
          </w:p>
          <w:p w14:paraId="5EA8A2B1" w14:textId="572C4B23" w:rsidR="00824D98" w:rsidRDefault="00824D98" w:rsidP="00C06C46">
            <w:pPr>
              <w:pStyle w:val="Default"/>
              <w:numPr>
                <w:ilvl w:val="0"/>
                <w:numId w:val="39"/>
              </w:numPr>
              <w:rPr>
                <w:sz w:val="23"/>
                <w:szCs w:val="23"/>
              </w:rPr>
            </w:pPr>
            <w:r>
              <w:rPr>
                <w:sz w:val="23"/>
                <w:szCs w:val="23"/>
              </w:rPr>
              <w:t xml:space="preserve">Targeted period 6 sessions for year 11 &amp;13 </w:t>
            </w:r>
          </w:p>
          <w:p w14:paraId="39F1F9B1" w14:textId="337C814C" w:rsidR="00824D98" w:rsidRDefault="007554B7" w:rsidP="00C06C46">
            <w:pPr>
              <w:pStyle w:val="Default"/>
              <w:numPr>
                <w:ilvl w:val="0"/>
                <w:numId w:val="39"/>
              </w:numPr>
              <w:rPr>
                <w:sz w:val="23"/>
                <w:szCs w:val="23"/>
              </w:rPr>
            </w:pPr>
            <w:r>
              <w:rPr>
                <w:sz w:val="23"/>
                <w:szCs w:val="23"/>
              </w:rPr>
              <w:t xml:space="preserve">One to one mentoring scheme to support the HPA PP students </w:t>
            </w:r>
          </w:p>
          <w:p w14:paraId="1F60A8D6" w14:textId="162B75A4" w:rsidR="007554B7" w:rsidRDefault="007554B7" w:rsidP="00C06C46">
            <w:pPr>
              <w:pStyle w:val="Default"/>
              <w:numPr>
                <w:ilvl w:val="0"/>
                <w:numId w:val="39"/>
              </w:numPr>
              <w:rPr>
                <w:sz w:val="23"/>
                <w:szCs w:val="23"/>
              </w:rPr>
            </w:pPr>
            <w:r>
              <w:rPr>
                <w:sz w:val="23"/>
                <w:szCs w:val="23"/>
              </w:rPr>
              <w:t xml:space="preserve">Continual analysis of data collection points to identify trends and patterns </w:t>
            </w:r>
          </w:p>
          <w:p w14:paraId="17E39579" w14:textId="291C5D3A" w:rsidR="00852659" w:rsidRDefault="00852659" w:rsidP="00C06C46">
            <w:pPr>
              <w:pStyle w:val="Default"/>
              <w:numPr>
                <w:ilvl w:val="0"/>
                <w:numId w:val="39"/>
              </w:numPr>
              <w:rPr>
                <w:sz w:val="23"/>
                <w:szCs w:val="23"/>
              </w:rPr>
            </w:pPr>
            <w:r>
              <w:rPr>
                <w:sz w:val="23"/>
                <w:szCs w:val="23"/>
              </w:rPr>
              <w:t xml:space="preserve">Use of </w:t>
            </w:r>
            <w:proofErr w:type="gramStart"/>
            <w:r>
              <w:rPr>
                <w:sz w:val="23"/>
                <w:szCs w:val="23"/>
              </w:rPr>
              <w:t>PLC’s</w:t>
            </w:r>
            <w:proofErr w:type="gramEnd"/>
            <w:r>
              <w:rPr>
                <w:sz w:val="23"/>
                <w:szCs w:val="23"/>
              </w:rPr>
              <w:t xml:space="preserve"> to inform home learning and RIU sessions </w:t>
            </w:r>
          </w:p>
          <w:p w14:paraId="3EFCC85C" w14:textId="2666AED7" w:rsidR="00852659" w:rsidRDefault="008E2B34" w:rsidP="00C06C46">
            <w:pPr>
              <w:pStyle w:val="Default"/>
              <w:numPr>
                <w:ilvl w:val="0"/>
                <w:numId w:val="39"/>
              </w:numPr>
              <w:rPr>
                <w:sz w:val="23"/>
                <w:szCs w:val="23"/>
              </w:rPr>
            </w:pPr>
            <w:r>
              <w:rPr>
                <w:sz w:val="23"/>
                <w:szCs w:val="23"/>
              </w:rPr>
              <w:t>Path 2 success programme</w:t>
            </w:r>
          </w:p>
          <w:p w14:paraId="2A7D5529" w14:textId="7EF052AE" w:rsidR="005E7AC6" w:rsidRPr="008E2B34" w:rsidRDefault="008E2B34" w:rsidP="004017E5">
            <w:pPr>
              <w:pStyle w:val="Default"/>
              <w:numPr>
                <w:ilvl w:val="0"/>
                <w:numId w:val="39"/>
              </w:numPr>
              <w:rPr>
                <w:sz w:val="23"/>
                <w:szCs w:val="23"/>
              </w:rPr>
            </w:pPr>
            <w:r>
              <w:rPr>
                <w:sz w:val="23"/>
                <w:szCs w:val="23"/>
              </w:rPr>
              <w:t xml:space="preserve">Strong focus on digital literacy to support </w:t>
            </w:r>
            <w:r>
              <w:rPr>
                <w:sz w:val="23"/>
                <w:szCs w:val="23"/>
              </w:rPr>
              <w:lastRenderedPageBreak/>
              <w:t xml:space="preserve">with home learning and revision </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0D72B" w14:textId="77777777" w:rsidR="006024F2" w:rsidRDefault="006024F2" w:rsidP="006024F2">
            <w:pPr>
              <w:pStyle w:val="TableRowCentered"/>
              <w:jc w:val="left"/>
              <w:rPr>
                <w:sz w:val="22"/>
              </w:rPr>
            </w:pPr>
            <w:r>
              <w:rPr>
                <w:sz w:val="22"/>
              </w:rPr>
              <w:lastRenderedPageBreak/>
              <w:t xml:space="preserve">Given students the tools to direct their own learning at home (with the support of parents) is a huge part of metacognition. Metacognition can add 7 months to a </w:t>
            </w:r>
            <w:proofErr w:type="spellStart"/>
            <w:proofErr w:type="gramStart"/>
            <w:r>
              <w:rPr>
                <w:sz w:val="22"/>
              </w:rPr>
              <w:t>students</w:t>
            </w:r>
            <w:proofErr w:type="spellEnd"/>
            <w:proofErr w:type="gramEnd"/>
            <w:r>
              <w:rPr>
                <w:sz w:val="22"/>
              </w:rPr>
              <w:t xml:space="preserve"> development as you are teaching them to be self-sufficient, effective learners </w:t>
            </w:r>
          </w:p>
          <w:p w14:paraId="160B4A24" w14:textId="77777777" w:rsidR="006024F2" w:rsidRDefault="0060127B" w:rsidP="006024F2">
            <w:pPr>
              <w:pStyle w:val="TableRowCentered"/>
              <w:jc w:val="left"/>
              <w:rPr>
                <w:sz w:val="22"/>
              </w:rPr>
            </w:pPr>
            <w:hyperlink r:id="rId7" w:history="1">
              <w:r w:rsidR="006024F2" w:rsidRPr="00711B1E">
                <w:rPr>
                  <w:rStyle w:val="Hyperlink"/>
                  <w:sz w:val="22"/>
                </w:rPr>
                <w:t>https://educationendowmentfoundation</w:t>
              </w:r>
              <w:r w:rsidR="006024F2" w:rsidRPr="00711B1E">
                <w:rPr>
                  <w:rStyle w:val="Hyperlink"/>
                  <w:sz w:val="22"/>
                </w:rPr>
                <w:br/>
                <w:t>.org.uk/education-evidence/teaching-learning-toolkit</w:t>
              </w:r>
            </w:hyperlink>
          </w:p>
          <w:p w14:paraId="2A7D552A" w14:textId="2DE583A4" w:rsidR="00CC4EB3" w:rsidRDefault="00CC4EB3" w:rsidP="004017E5">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BF3F7A3" w:rsidR="00E66558" w:rsidRDefault="006A1147" w:rsidP="00C362F6">
            <w:pPr>
              <w:pStyle w:val="TableRowCentered"/>
              <w:ind w:left="0"/>
              <w:jc w:val="left"/>
              <w:rPr>
                <w:sz w:val="22"/>
              </w:rPr>
            </w:pPr>
            <w:r>
              <w:rPr>
                <w:sz w:val="22"/>
              </w:rPr>
              <w:t>1,2,3,4&amp;6</w:t>
            </w:r>
          </w:p>
        </w:tc>
      </w:tr>
      <w:tr w:rsidR="00E66558" w14:paraId="2A7D5530" w14:textId="77777777" w:rsidTr="000528FB">
        <w:tc>
          <w:tcPr>
            <w:tcW w:w="3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5CA07" w14:textId="3E28D4B2" w:rsidR="00954827" w:rsidRDefault="00954827" w:rsidP="00954827">
            <w:pPr>
              <w:pStyle w:val="Default"/>
              <w:rPr>
                <w:sz w:val="23"/>
                <w:szCs w:val="23"/>
                <w:u w:val="single"/>
              </w:rPr>
            </w:pPr>
            <w:r w:rsidRPr="00010E54">
              <w:rPr>
                <w:sz w:val="23"/>
                <w:szCs w:val="23"/>
                <w:u w:val="single"/>
              </w:rPr>
              <w:t>Measure and improve the literacy and numeracy levels of all PP students to ensure they match expected for their respective ages</w:t>
            </w:r>
          </w:p>
          <w:p w14:paraId="07613F9B" w14:textId="70D118F4" w:rsidR="008E2B34" w:rsidRPr="001E2A02" w:rsidRDefault="008E2B34" w:rsidP="008E2B34">
            <w:pPr>
              <w:pStyle w:val="Default"/>
              <w:numPr>
                <w:ilvl w:val="0"/>
                <w:numId w:val="39"/>
              </w:numPr>
              <w:rPr>
                <w:sz w:val="23"/>
                <w:szCs w:val="23"/>
                <w:u w:val="single"/>
              </w:rPr>
            </w:pPr>
            <w:r>
              <w:rPr>
                <w:sz w:val="23"/>
                <w:szCs w:val="23"/>
              </w:rPr>
              <w:t xml:space="preserve">Use of GL assessments to support SAT’s results </w:t>
            </w:r>
          </w:p>
          <w:p w14:paraId="2E6786C6" w14:textId="45748D08" w:rsidR="001E2A02" w:rsidRPr="001E2A02" w:rsidRDefault="001E2A02" w:rsidP="008E2B34">
            <w:pPr>
              <w:pStyle w:val="Default"/>
              <w:numPr>
                <w:ilvl w:val="0"/>
                <w:numId w:val="39"/>
              </w:numPr>
              <w:rPr>
                <w:sz w:val="23"/>
                <w:szCs w:val="23"/>
                <w:u w:val="single"/>
              </w:rPr>
            </w:pPr>
            <w:r>
              <w:rPr>
                <w:sz w:val="23"/>
                <w:szCs w:val="23"/>
              </w:rPr>
              <w:t xml:space="preserve">Mixed ability groupings in years 7, 8 &amp; 9 to allow for stretch and challenge for all </w:t>
            </w:r>
          </w:p>
          <w:p w14:paraId="4DD83459" w14:textId="72453BA3" w:rsidR="001E2A02" w:rsidRPr="00833E7A" w:rsidRDefault="003B30D3" w:rsidP="008E2B34">
            <w:pPr>
              <w:pStyle w:val="Default"/>
              <w:numPr>
                <w:ilvl w:val="0"/>
                <w:numId w:val="39"/>
              </w:numPr>
              <w:rPr>
                <w:sz w:val="23"/>
                <w:szCs w:val="23"/>
                <w:u w:val="single"/>
              </w:rPr>
            </w:pPr>
            <w:r>
              <w:rPr>
                <w:sz w:val="23"/>
                <w:szCs w:val="23"/>
              </w:rPr>
              <w:t xml:space="preserve">use of GL data to inform intervention programmes </w:t>
            </w:r>
          </w:p>
          <w:p w14:paraId="3BF31C9D" w14:textId="211B6DE0" w:rsidR="00833E7A" w:rsidRDefault="00833E7A" w:rsidP="008E2B34">
            <w:pPr>
              <w:pStyle w:val="Default"/>
              <w:numPr>
                <w:ilvl w:val="0"/>
                <w:numId w:val="39"/>
              </w:numPr>
              <w:rPr>
                <w:sz w:val="23"/>
                <w:szCs w:val="23"/>
                <w:u w:val="single"/>
              </w:rPr>
            </w:pPr>
            <w:proofErr w:type="gramStart"/>
            <w:r>
              <w:rPr>
                <w:sz w:val="23"/>
                <w:szCs w:val="23"/>
              </w:rPr>
              <w:t>6 week</w:t>
            </w:r>
            <w:proofErr w:type="gramEnd"/>
            <w:r>
              <w:rPr>
                <w:sz w:val="23"/>
                <w:szCs w:val="23"/>
              </w:rPr>
              <w:t xml:space="preserve"> cyclical data report to allow for consistent and accurate measures of improvement </w:t>
            </w:r>
          </w:p>
          <w:p w14:paraId="2A7D552D" w14:textId="0CD43CB2" w:rsidR="00514BD7" w:rsidRPr="00454891" w:rsidRDefault="00514BD7" w:rsidP="00954827">
            <w:pPr>
              <w:pStyle w:val="Default"/>
              <w:tabs>
                <w:tab w:val="center" w:pos="1823"/>
              </w:tabs>
              <w:ind w:left="720"/>
              <w:rPr>
                <w:sz w:val="23"/>
                <w:szCs w:val="23"/>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91EAB" w14:textId="77777777" w:rsidR="00337E6B" w:rsidRDefault="00337E6B" w:rsidP="00337E6B">
            <w:pPr>
              <w:pStyle w:val="TableRowCentered"/>
              <w:jc w:val="left"/>
              <w:rPr>
                <w:sz w:val="22"/>
              </w:rPr>
            </w:pPr>
            <w:r>
              <w:rPr>
                <w:sz w:val="22"/>
              </w:rPr>
              <w:t>The Sutton Trust created an in-depth analysis of numbers of PP students going on to further education which highlights the need to ensure literacy and numeracy levels are in line with age.</w:t>
            </w:r>
          </w:p>
          <w:p w14:paraId="58AA65CE" w14:textId="77777777" w:rsidR="00337E6B" w:rsidRDefault="0060127B" w:rsidP="00337E6B">
            <w:pPr>
              <w:pStyle w:val="TableRowCentered"/>
              <w:jc w:val="left"/>
              <w:rPr>
                <w:sz w:val="22"/>
              </w:rPr>
            </w:pPr>
            <w:hyperlink r:id="rId8" w:history="1">
              <w:r w:rsidR="00337E6B" w:rsidRPr="000A35DE">
                <w:rPr>
                  <w:rStyle w:val="Hyperlink"/>
                  <w:sz w:val="22"/>
                </w:rPr>
                <w:t>https://www.suttontrust.com/wp-content/uploads/2021/10/Going-Further.pdf</w:t>
              </w:r>
            </w:hyperlink>
          </w:p>
          <w:p w14:paraId="2A7D552E" w14:textId="7C0237CD" w:rsidR="000528FB" w:rsidRDefault="000528FB" w:rsidP="004017E5">
            <w:pPr>
              <w:pStyle w:val="TableRowCentered"/>
              <w:jc w:val="left"/>
              <w:rPr>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EE2B1F2" w:rsidR="00E66558" w:rsidRDefault="006A1147" w:rsidP="00F4776B">
            <w:pPr>
              <w:pStyle w:val="TableRowCentered"/>
              <w:ind w:left="0"/>
              <w:jc w:val="left"/>
              <w:rPr>
                <w:sz w:val="22"/>
              </w:rPr>
            </w:pPr>
            <w:r>
              <w:rPr>
                <w:sz w:val="22"/>
              </w:rPr>
              <w:t xml:space="preserve">1,2,3 &amp; 4 </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528487DF" w:rsidR="00E66558" w:rsidRDefault="009D71E8">
      <w:pPr>
        <w:spacing w:before="240" w:after="120"/>
      </w:pPr>
      <w:r>
        <w:t xml:space="preserve">Budgeted cost: </w:t>
      </w:r>
      <w:r w:rsidR="00651D0D">
        <w:t>£</w:t>
      </w:r>
      <w:r w:rsidR="00654108">
        <w:t>27,000</w:t>
      </w:r>
    </w:p>
    <w:tbl>
      <w:tblPr>
        <w:tblW w:w="5000" w:type="pct"/>
        <w:tblCellMar>
          <w:left w:w="10" w:type="dxa"/>
          <w:right w:w="10" w:type="dxa"/>
        </w:tblCellMar>
        <w:tblLook w:val="04A0" w:firstRow="1" w:lastRow="0" w:firstColumn="1" w:lastColumn="0" w:noHBand="0" w:noVBand="1"/>
      </w:tblPr>
      <w:tblGrid>
        <w:gridCol w:w="3397"/>
        <w:gridCol w:w="3545"/>
        <w:gridCol w:w="2544"/>
      </w:tblGrid>
      <w:tr w:rsidR="00E66558" w14:paraId="2A7D5537" w14:textId="77777777" w:rsidTr="0059479E">
        <w:tc>
          <w:tcPr>
            <w:tcW w:w="33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5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59479E">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0305" w14:textId="77777777" w:rsidR="0010453C" w:rsidRDefault="007D7C1E" w:rsidP="004017E5">
            <w:pPr>
              <w:pStyle w:val="Default"/>
              <w:rPr>
                <w:sz w:val="23"/>
                <w:szCs w:val="23"/>
                <w:u w:val="single"/>
              </w:rPr>
            </w:pPr>
            <w:r>
              <w:rPr>
                <w:sz w:val="23"/>
                <w:szCs w:val="23"/>
                <w:u w:val="single"/>
              </w:rPr>
              <w:t xml:space="preserve">Continue to improve </w:t>
            </w:r>
            <w:r w:rsidR="00DD3B67">
              <w:rPr>
                <w:sz w:val="23"/>
                <w:szCs w:val="23"/>
                <w:u w:val="single"/>
              </w:rPr>
              <w:t xml:space="preserve">attendance of PP students </w:t>
            </w:r>
          </w:p>
          <w:p w14:paraId="658B3DF0" w14:textId="77777777" w:rsidR="00833E7A" w:rsidRDefault="00833E7A" w:rsidP="00833E7A">
            <w:pPr>
              <w:pStyle w:val="Default"/>
              <w:numPr>
                <w:ilvl w:val="0"/>
                <w:numId w:val="39"/>
              </w:numPr>
              <w:rPr>
                <w:sz w:val="23"/>
                <w:szCs w:val="23"/>
              </w:rPr>
            </w:pPr>
            <w:r>
              <w:rPr>
                <w:sz w:val="23"/>
                <w:szCs w:val="23"/>
              </w:rPr>
              <w:t xml:space="preserve">Priority on </w:t>
            </w:r>
            <w:r w:rsidR="003D7995">
              <w:rPr>
                <w:sz w:val="23"/>
                <w:szCs w:val="23"/>
              </w:rPr>
              <w:t xml:space="preserve">PP parent contacts to check absences </w:t>
            </w:r>
          </w:p>
          <w:p w14:paraId="6078A2EC" w14:textId="77777777" w:rsidR="003D7995" w:rsidRDefault="003D7995" w:rsidP="00833E7A">
            <w:pPr>
              <w:pStyle w:val="Default"/>
              <w:numPr>
                <w:ilvl w:val="0"/>
                <w:numId w:val="39"/>
              </w:numPr>
              <w:rPr>
                <w:sz w:val="23"/>
                <w:szCs w:val="23"/>
              </w:rPr>
            </w:pPr>
            <w:r>
              <w:rPr>
                <w:sz w:val="23"/>
                <w:szCs w:val="23"/>
              </w:rPr>
              <w:t xml:space="preserve">Consistent attendance monitoring by progress team </w:t>
            </w:r>
          </w:p>
          <w:p w14:paraId="4CB110DD" w14:textId="77777777" w:rsidR="003D7995" w:rsidRDefault="003D7995" w:rsidP="00833E7A">
            <w:pPr>
              <w:pStyle w:val="Default"/>
              <w:numPr>
                <w:ilvl w:val="0"/>
                <w:numId w:val="39"/>
              </w:numPr>
              <w:rPr>
                <w:sz w:val="23"/>
                <w:szCs w:val="23"/>
              </w:rPr>
            </w:pPr>
            <w:r>
              <w:rPr>
                <w:sz w:val="23"/>
                <w:szCs w:val="23"/>
              </w:rPr>
              <w:t xml:space="preserve">Competitions and rewards schemes </w:t>
            </w:r>
          </w:p>
          <w:p w14:paraId="2A7D5538" w14:textId="45194B9B" w:rsidR="00E13619" w:rsidRPr="00E13619" w:rsidRDefault="00E13619" w:rsidP="00E13619">
            <w:pPr>
              <w:pStyle w:val="Default"/>
              <w:numPr>
                <w:ilvl w:val="0"/>
                <w:numId w:val="39"/>
              </w:numPr>
              <w:rPr>
                <w:sz w:val="23"/>
                <w:szCs w:val="23"/>
              </w:rPr>
            </w:pPr>
            <w:r>
              <w:rPr>
                <w:sz w:val="23"/>
                <w:szCs w:val="23"/>
              </w:rPr>
              <w:t xml:space="preserve">Attendance clinics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5F986" w14:textId="77777777" w:rsidR="00BF57C6" w:rsidRDefault="00BF57C6" w:rsidP="00BF57C6">
            <w:pPr>
              <w:pStyle w:val="TableRowCentered"/>
              <w:jc w:val="left"/>
              <w:rPr>
                <w:sz w:val="22"/>
              </w:rPr>
            </w:pPr>
            <w:r>
              <w:rPr>
                <w:sz w:val="22"/>
              </w:rPr>
              <w:t xml:space="preserve">Internal and national data highlights a continued gap between PP and non-PP attendance. As well as a disproportionally higher number of PP who are classed as PA (persistently absent) </w:t>
            </w:r>
          </w:p>
          <w:p w14:paraId="75AF25B4" w14:textId="77777777" w:rsidR="00D04334" w:rsidRDefault="00D04334" w:rsidP="004017E5">
            <w:pPr>
              <w:pStyle w:val="TableRowCentered"/>
              <w:jc w:val="left"/>
              <w:rPr>
                <w:sz w:val="22"/>
              </w:rPr>
            </w:pPr>
          </w:p>
          <w:p w14:paraId="7A715E20" w14:textId="77777777" w:rsidR="00CD0521" w:rsidRDefault="00C2489F" w:rsidP="004017E5">
            <w:pPr>
              <w:pStyle w:val="TableRowCentered"/>
              <w:jc w:val="left"/>
              <w:rPr>
                <w:sz w:val="22"/>
              </w:rPr>
            </w:pPr>
            <w:r>
              <w:rPr>
                <w:sz w:val="22"/>
              </w:rPr>
              <w:t xml:space="preserve">Gov website states that </w:t>
            </w:r>
          </w:p>
          <w:p w14:paraId="2A7D5539" w14:textId="17B0F345" w:rsidR="00C2489F" w:rsidRDefault="00CD0521" w:rsidP="004017E5">
            <w:pPr>
              <w:pStyle w:val="TableRowCentered"/>
              <w:jc w:val="left"/>
              <w:rPr>
                <w:sz w:val="22"/>
              </w:rPr>
            </w:pPr>
            <w:r>
              <w:rPr>
                <w:sz w:val="22"/>
              </w:rPr>
              <w:t>‘</w:t>
            </w:r>
            <w:r w:rsidRPr="00CD0521">
              <w:rPr>
                <w:rFonts w:cs="Arial"/>
                <w:i/>
                <w:iCs/>
                <w:color w:val="0B0C0C"/>
                <w:sz w:val="22"/>
                <w:szCs w:val="22"/>
                <w:shd w:val="clear" w:color="auto" w:fill="FFFFFF"/>
              </w:rPr>
              <w:t>Our research found that pupils who performed better both at the end of primary and </w:t>
            </w:r>
            <w:hyperlink r:id="rId9" w:history="1">
              <w:r w:rsidRPr="00CD0521">
                <w:rPr>
                  <w:rStyle w:val="Hyperlink"/>
                  <w:rFonts w:cs="Arial"/>
                  <w:i/>
                  <w:iCs/>
                  <w:color w:val="1D70B8"/>
                  <w:sz w:val="22"/>
                  <w:szCs w:val="22"/>
                  <w:shd w:val="clear" w:color="auto" w:fill="FFFFFF"/>
                </w:rPr>
                <w:t>secondary school</w:t>
              </w:r>
            </w:hyperlink>
            <w:r w:rsidRPr="00CD0521">
              <w:rPr>
                <w:rFonts w:cs="Arial"/>
                <w:i/>
                <w:iCs/>
                <w:color w:val="0B0C0C"/>
                <w:sz w:val="22"/>
                <w:szCs w:val="22"/>
                <w:shd w:val="clear" w:color="auto" w:fill="FFFFFF"/>
              </w:rPr>
              <w:t> missed fewer days than those who didn’t perform as well.’</w:t>
            </w:r>
            <w:r w:rsidRPr="00CD0521">
              <w:rPr>
                <w:rFonts w:cs="Arial"/>
                <w:color w:val="0B0C0C"/>
                <w:sz w:val="22"/>
                <w:szCs w:val="22"/>
                <w:shd w:val="clear" w:color="auto" w:fill="FFFFFF"/>
              </w:rPr>
              <w: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E955B1E" w:rsidR="00E66558" w:rsidRDefault="00385E4D">
            <w:pPr>
              <w:pStyle w:val="TableRowCentered"/>
              <w:jc w:val="left"/>
              <w:rPr>
                <w:sz w:val="22"/>
              </w:rPr>
            </w:pPr>
            <w:r>
              <w:rPr>
                <w:sz w:val="22"/>
              </w:rPr>
              <w:t>2,3 &amp; 4</w:t>
            </w:r>
          </w:p>
        </w:tc>
      </w:tr>
      <w:tr w:rsidR="00E66558" w14:paraId="2A7D553F" w14:textId="77777777" w:rsidTr="0059479E">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C1968" w14:textId="440578CA" w:rsidR="00F65224" w:rsidRDefault="00DD3B67" w:rsidP="004017E5">
            <w:pPr>
              <w:pStyle w:val="Default"/>
              <w:rPr>
                <w:sz w:val="23"/>
                <w:szCs w:val="23"/>
                <w:u w:val="single"/>
              </w:rPr>
            </w:pPr>
            <w:r>
              <w:rPr>
                <w:sz w:val="23"/>
                <w:szCs w:val="23"/>
                <w:u w:val="single"/>
              </w:rPr>
              <w:t xml:space="preserve">Remove barriers to learning for all </w:t>
            </w:r>
            <w:r w:rsidR="00E13619">
              <w:rPr>
                <w:sz w:val="23"/>
                <w:szCs w:val="23"/>
                <w:u w:val="single"/>
              </w:rPr>
              <w:t>students.</w:t>
            </w:r>
            <w:r>
              <w:rPr>
                <w:sz w:val="23"/>
                <w:szCs w:val="23"/>
                <w:u w:val="single"/>
              </w:rPr>
              <w:t xml:space="preserve"> </w:t>
            </w:r>
          </w:p>
          <w:p w14:paraId="3B8CDEE6" w14:textId="6B545607" w:rsidR="00E13619" w:rsidRDefault="00E13619" w:rsidP="001C5F2B">
            <w:pPr>
              <w:pStyle w:val="Default"/>
              <w:numPr>
                <w:ilvl w:val="0"/>
                <w:numId w:val="39"/>
              </w:numPr>
              <w:rPr>
                <w:sz w:val="23"/>
                <w:szCs w:val="23"/>
              </w:rPr>
            </w:pPr>
            <w:r>
              <w:rPr>
                <w:sz w:val="23"/>
                <w:szCs w:val="23"/>
              </w:rPr>
              <w:lastRenderedPageBreak/>
              <w:t xml:space="preserve">Prioritised mentoring system that allows progress tutors to support those who need it </w:t>
            </w:r>
          </w:p>
          <w:p w14:paraId="12C3D346" w14:textId="77777777" w:rsidR="00E13619" w:rsidRDefault="00E13619" w:rsidP="00E13619">
            <w:pPr>
              <w:pStyle w:val="Default"/>
              <w:numPr>
                <w:ilvl w:val="0"/>
                <w:numId w:val="39"/>
              </w:numPr>
              <w:rPr>
                <w:sz w:val="23"/>
                <w:szCs w:val="23"/>
              </w:rPr>
            </w:pPr>
            <w:r>
              <w:rPr>
                <w:sz w:val="23"/>
                <w:szCs w:val="23"/>
              </w:rPr>
              <w:t xml:space="preserve">Provision of equipment, uniform etc. that are vital to a </w:t>
            </w:r>
            <w:proofErr w:type="spellStart"/>
            <w:proofErr w:type="gramStart"/>
            <w:r>
              <w:rPr>
                <w:sz w:val="23"/>
                <w:szCs w:val="23"/>
              </w:rPr>
              <w:t>students</w:t>
            </w:r>
            <w:proofErr w:type="spellEnd"/>
            <w:proofErr w:type="gramEnd"/>
            <w:r>
              <w:rPr>
                <w:sz w:val="23"/>
                <w:szCs w:val="23"/>
              </w:rPr>
              <w:t xml:space="preserve"> education and well-being </w:t>
            </w:r>
          </w:p>
          <w:p w14:paraId="58CFC7CD" w14:textId="77777777" w:rsidR="00E13619" w:rsidRDefault="00E13619" w:rsidP="00E13619">
            <w:pPr>
              <w:pStyle w:val="Default"/>
              <w:numPr>
                <w:ilvl w:val="0"/>
                <w:numId w:val="39"/>
              </w:numPr>
              <w:rPr>
                <w:sz w:val="23"/>
                <w:szCs w:val="23"/>
              </w:rPr>
            </w:pPr>
            <w:r>
              <w:rPr>
                <w:sz w:val="23"/>
                <w:szCs w:val="23"/>
              </w:rPr>
              <w:t xml:space="preserve">Pre-loved sales, food drives, hardship fund etc to support families with </w:t>
            </w:r>
            <w:proofErr w:type="gramStart"/>
            <w:r>
              <w:rPr>
                <w:sz w:val="23"/>
                <w:szCs w:val="23"/>
              </w:rPr>
              <w:t>cost of living</w:t>
            </w:r>
            <w:proofErr w:type="gramEnd"/>
            <w:r>
              <w:rPr>
                <w:sz w:val="23"/>
                <w:szCs w:val="23"/>
              </w:rPr>
              <w:t xml:space="preserve"> crisis</w:t>
            </w:r>
          </w:p>
          <w:p w14:paraId="1BD6A2FF" w14:textId="77777777" w:rsidR="00E13619" w:rsidRDefault="00E13619" w:rsidP="00E13619">
            <w:pPr>
              <w:pStyle w:val="Default"/>
              <w:numPr>
                <w:ilvl w:val="0"/>
                <w:numId w:val="39"/>
              </w:numPr>
              <w:rPr>
                <w:sz w:val="23"/>
                <w:szCs w:val="23"/>
              </w:rPr>
            </w:pPr>
            <w:r>
              <w:rPr>
                <w:sz w:val="23"/>
                <w:szCs w:val="23"/>
              </w:rPr>
              <w:t xml:space="preserve">Collaboration with outside agencies who offer mentoring and support to students </w:t>
            </w:r>
          </w:p>
          <w:p w14:paraId="0C68E8A1" w14:textId="77777777" w:rsidR="001774EA" w:rsidRDefault="001774EA" w:rsidP="00E13619">
            <w:pPr>
              <w:pStyle w:val="Default"/>
              <w:numPr>
                <w:ilvl w:val="0"/>
                <w:numId w:val="39"/>
              </w:numPr>
              <w:rPr>
                <w:sz w:val="23"/>
                <w:szCs w:val="23"/>
              </w:rPr>
            </w:pPr>
            <w:r>
              <w:rPr>
                <w:sz w:val="23"/>
                <w:szCs w:val="23"/>
              </w:rPr>
              <w:t xml:space="preserve">Full enrichment programme which </w:t>
            </w:r>
            <w:proofErr w:type="gramStart"/>
            <w:r>
              <w:rPr>
                <w:sz w:val="23"/>
                <w:szCs w:val="23"/>
              </w:rPr>
              <w:t>support</w:t>
            </w:r>
            <w:proofErr w:type="gramEnd"/>
            <w:r>
              <w:rPr>
                <w:sz w:val="23"/>
                <w:szCs w:val="23"/>
              </w:rPr>
              <w:t xml:space="preserve"> students cultural capital</w:t>
            </w:r>
          </w:p>
          <w:p w14:paraId="2A7D553C" w14:textId="3A968134" w:rsidR="00146904" w:rsidRPr="00E13619" w:rsidRDefault="00146904" w:rsidP="00E13619">
            <w:pPr>
              <w:pStyle w:val="Default"/>
              <w:numPr>
                <w:ilvl w:val="0"/>
                <w:numId w:val="39"/>
              </w:numPr>
              <w:rPr>
                <w:sz w:val="23"/>
                <w:szCs w:val="23"/>
              </w:rPr>
            </w:pPr>
            <w:r>
              <w:rPr>
                <w:color w:val="8DB3E2" w:themeColor="text2" w:themeTint="66"/>
                <w:sz w:val="23"/>
                <w:szCs w:val="23"/>
              </w:rPr>
              <w:t xml:space="preserve">Scholars programme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0CC75" w14:textId="77777777" w:rsidR="00435343" w:rsidRDefault="00336EF5" w:rsidP="00BE7477">
            <w:pPr>
              <w:pStyle w:val="TableRowCentered"/>
              <w:ind w:left="0"/>
              <w:jc w:val="left"/>
              <w:rPr>
                <w:sz w:val="22"/>
              </w:rPr>
            </w:pPr>
            <w:r>
              <w:rPr>
                <w:sz w:val="22"/>
              </w:rPr>
              <w:lastRenderedPageBreak/>
              <w:t>Cost of living crisis has continued to worsen in recent months, with the biggest impact being</w:t>
            </w:r>
            <w:r w:rsidR="000823E6">
              <w:rPr>
                <w:sz w:val="22"/>
              </w:rPr>
              <w:t xml:space="preserve"> on </w:t>
            </w:r>
            <w:r w:rsidR="001C5F2B">
              <w:rPr>
                <w:sz w:val="22"/>
              </w:rPr>
              <w:t>low-income</w:t>
            </w:r>
            <w:r w:rsidR="000823E6">
              <w:rPr>
                <w:sz w:val="22"/>
              </w:rPr>
              <w:t xml:space="preserve"> families. </w:t>
            </w:r>
            <w:r w:rsidR="001C5F2B">
              <w:rPr>
                <w:sz w:val="22"/>
              </w:rPr>
              <w:t xml:space="preserve">Further preventing the ability for families </w:t>
            </w:r>
            <w:r w:rsidR="001C5F2B">
              <w:rPr>
                <w:sz w:val="22"/>
              </w:rPr>
              <w:lastRenderedPageBreak/>
              <w:t xml:space="preserve">to self-fund experiences, equipment etc. </w:t>
            </w:r>
          </w:p>
          <w:p w14:paraId="5E87A844" w14:textId="77777777" w:rsidR="00096A0E" w:rsidRDefault="00096A0E" w:rsidP="00BE7477">
            <w:pPr>
              <w:pStyle w:val="TableRowCentered"/>
              <w:ind w:left="0"/>
              <w:jc w:val="left"/>
              <w:rPr>
                <w:sz w:val="22"/>
              </w:rPr>
            </w:pPr>
          </w:p>
          <w:p w14:paraId="16928425" w14:textId="4D5769A8" w:rsidR="00096A0E" w:rsidRDefault="00096A0E" w:rsidP="00BE7477">
            <w:pPr>
              <w:pStyle w:val="TableRowCentered"/>
              <w:ind w:left="0"/>
              <w:jc w:val="left"/>
              <w:rPr>
                <w:sz w:val="22"/>
              </w:rPr>
            </w:pPr>
          </w:p>
          <w:p w14:paraId="1B4EC89F" w14:textId="77777777" w:rsidR="00DA3205" w:rsidRDefault="00DA3205" w:rsidP="00BE7477">
            <w:pPr>
              <w:pStyle w:val="TableRowCentered"/>
              <w:ind w:left="0"/>
              <w:jc w:val="left"/>
              <w:rPr>
                <w:sz w:val="22"/>
              </w:rPr>
            </w:pPr>
          </w:p>
          <w:p w14:paraId="055E1221" w14:textId="77777777" w:rsidR="00DA3205" w:rsidRDefault="00DA3205" w:rsidP="00BE7477">
            <w:pPr>
              <w:pStyle w:val="TableRowCentered"/>
              <w:ind w:left="0"/>
              <w:jc w:val="left"/>
              <w:rPr>
                <w:sz w:val="22"/>
              </w:rPr>
            </w:pPr>
            <w:r>
              <w:rPr>
                <w:sz w:val="22"/>
              </w:rPr>
              <w:t>The Sutton Trusts found that:</w:t>
            </w:r>
          </w:p>
          <w:p w14:paraId="034BC4AC" w14:textId="77777777" w:rsidR="00DA3205" w:rsidRDefault="00DA3205" w:rsidP="00BE7477">
            <w:pPr>
              <w:pStyle w:val="TableRowCentered"/>
              <w:ind w:left="0"/>
              <w:jc w:val="left"/>
              <w:rPr>
                <w:rFonts w:cs="Arial"/>
                <w:i/>
                <w:iCs/>
                <w:color w:val="4A4A4A"/>
                <w:shd w:val="clear" w:color="auto" w:fill="FFFFFF"/>
              </w:rPr>
            </w:pPr>
            <w:r w:rsidRPr="00DA3205">
              <w:rPr>
                <w:rFonts w:cs="Arial"/>
                <w:i/>
                <w:iCs/>
                <w:color w:val="4A4A4A"/>
                <w:shd w:val="clear" w:color="auto" w:fill="FFFFFF"/>
              </w:rPr>
              <w:t>‘Disadvantaged students obtained statistically significant better GCSE results when they engaged in average or better out of school academic enrichment through activities such as educational outings or reading at home’</w:t>
            </w:r>
          </w:p>
          <w:p w14:paraId="2A7D553D" w14:textId="4751DB40" w:rsidR="00766E28" w:rsidRPr="00766E28" w:rsidRDefault="00766E28" w:rsidP="00BE7477">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5F45997" w:rsidR="00E66558" w:rsidRDefault="00385E4D" w:rsidP="00F04250">
            <w:pPr>
              <w:pStyle w:val="TableRowCentered"/>
              <w:ind w:left="0"/>
              <w:jc w:val="left"/>
              <w:rPr>
                <w:sz w:val="22"/>
              </w:rPr>
            </w:pPr>
            <w:r>
              <w:rPr>
                <w:sz w:val="22"/>
              </w:rPr>
              <w:lastRenderedPageBreak/>
              <w:t>1-6</w:t>
            </w:r>
          </w:p>
        </w:tc>
      </w:tr>
      <w:tr w:rsidR="00DD3B67" w14:paraId="246B1876" w14:textId="77777777" w:rsidTr="0059479E">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CAF3E" w14:textId="6925CF47" w:rsidR="00DD3B67" w:rsidRDefault="00DD3B67" w:rsidP="004017E5">
            <w:pPr>
              <w:pStyle w:val="Default"/>
              <w:rPr>
                <w:sz w:val="23"/>
                <w:szCs w:val="23"/>
                <w:u w:val="single"/>
              </w:rPr>
            </w:pPr>
            <w:r>
              <w:rPr>
                <w:sz w:val="23"/>
                <w:szCs w:val="23"/>
                <w:u w:val="single"/>
              </w:rPr>
              <w:t xml:space="preserve">Increase parental engagement and communication with </w:t>
            </w:r>
            <w:r w:rsidR="000C45E6">
              <w:rPr>
                <w:sz w:val="23"/>
                <w:szCs w:val="23"/>
                <w:u w:val="single"/>
              </w:rPr>
              <w:t>school.</w:t>
            </w:r>
            <w:r>
              <w:rPr>
                <w:sz w:val="23"/>
                <w:szCs w:val="23"/>
                <w:u w:val="single"/>
              </w:rPr>
              <w:t xml:space="preserve"> </w:t>
            </w:r>
          </w:p>
          <w:p w14:paraId="5E724B8B" w14:textId="77777777" w:rsidR="00852659" w:rsidRDefault="00852659" w:rsidP="00852659">
            <w:pPr>
              <w:pStyle w:val="Default"/>
              <w:numPr>
                <w:ilvl w:val="0"/>
                <w:numId w:val="39"/>
              </w:numPr>
              <w:rPr>
                <w:sz w:val="23"/>
                <w:szCs w:val="23"/>
              </w:rPr>
            </w:pPr>
            <w:r w:rsidRPr="00E13619">
              <w:rPr>
                <w:sz w:val="23"/>
                <w:szCs w:val="23"/>
              </w:rPr>
              <w:softHyphen/>
              <w:t>Parent</w:t>
            </w:r>
            <w:r>
              <w:rPr>
                <w:sz w:val="23"/>
                <w:szCs w:val="23"/>
              </w:rPr>
              <w:t xml:space="preserve"> partnership evenings for each year group</w:t>
            </w:r>
          </w:p>
          <w:p w14:paraId="5EB183FB" w14:textId="77777777" w:rsidR="00E13619" w:rsidRDefault="005E615F" w:rsidP="00852659">
            <w:pPr>
              <w:pStyle w:val="Default"/>
              <w:numPr>
                <w:ilvl w:val="0"/>
                <w:numId w:val="39"/>
              </w:numPr>
              <w:rPr>
                <w:sz w:val="23"/>
                <w:szCs w:val="23"/>
              </w:rPr>
            </w:pPr>
            <w:r>
              <w:rPr>
                <w:sz w:val="23"/>
                <w:szCs w:val="23"/>
              </w:rPr>
              <w:t xml:space="preserve">Adapted parents evening system allowing for subject specialist conversations </w:t>
            </w:r>
            <w:proofErr w:type="gramStart"/>
            <w:r>
              <w:rPr>
                <w:sz w:val="23"/>
                <w:szCs w:val="23"/>
              </w:rPr>
              <w:t>and also</w:t>
            </w:r>
            <w:proofErr w:type="gramEnd"/>
            <w:r>
              <w:rPr>
                <w:sz w:val="23"/>
                <w:szCs w:val="23"/>
              </w:rPr>
              <w:t xml:space="preserve"> progress tutor meetings which </w:t>
            </w:r>
            <w:r w:rsidR="000C45E6">
              <w:rPr>
                <w:sz w:val="23"/>
                <w:szCs w:val="23"/>
              </w:rPr>
              <w:t xml:space="preserve">challenges the students to be self-reflective. </w:t>
            </w:r>
          </w:p>
          <w:p w14:paraId="4832713E" w14:textId="62F8D5AB" w:rsidR="000C45E6" w:rsidRPr="00852659" w:rsidRDefault="000C45E6" w:rsidP="00852659">
            <w:pPr>
              <w:pStyle w:val="Default"/>
              <w:numPr>
                <w:ilvl w:val="0"/>
                <w:numId w:val="39"/>
              </w:numPr>
              <w:rPr>
                <w:sz w:val="23"/>
                <w:szCs w:val="23"/>
              </w:rPr>
            </w:pPr>
            <w:r>
              <w:rPr>
                <w:sz w:val="23"/>
                <w:szCs w:val="23"/>
              </w:rPr>
              <w:t xml:space="preserve">Use of attendance clinics and parental meetings to allow for open conversation and discussion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D11B" w14:textId="17811747" w:rsidR="00DD3B67" w:rsidRDefault="00DD67F2" w:rsidP="00BE7477">
            <w:pPr>
              <w:pStyle w:val="TableRowCentered"/>
              <w:ind w:left="0"/>
              <w:jc w:val="left"/>
              <w:rPr>
                <w:sz w:val="22"/>
              </w:rPr>
            </w:pPr>
            <w:r>
              <w:rPr>
                <w:sz w:val="22"/>
              </w:rPr>
              <w:t>Internal and national data highlights lower engagement with events such as review days/</w:t>
            </w:r>
            <w:r w:rsidR="00824423">
              <w:rPr>
                <w:sz w:val="22"/>
              </w:rPr>
              <w:t>parents’</w:t>
            </w:r>
            <w:r w:rsidR="00C51B22">
              <w:rPr>
                <w:sz w:val="22"/>
              </w:rPr>
              <w:t xml:space="preserve"> </w:t>
            </w:r>
            <w:r>
              <w:rPr>
                <w:sz w:val="22"/>
              </w:rPr>
              <w:t>evening</w:t>
            </w:r>
            <w:r w:rsidR="0045087A">
              <w:rPr>
                <w:sz w:val="22"/>
              </w:rPr>
              <w:t xml:space="preserve">s – therefore sometimes reducing and hindering strong relationships between school and home. </w:t>
            </w:r>
          </w:p>
          <w:p w14:paraId="2D8136F3" w14:textId="77777777" w:rsidR="0045087A" w:rsidRDefault="0045087A" w:rsidP="00BE7477">
            <w:pPr>
              <w:pStyle w:val="TableRowCentered"/>
              <w:ind w:left="0"/>
              <w:jc w:val="left"/>
              <w:rPr>
                <w:sz w:val="22"/>
              </w:rPr>
            </w:pPr>
          </w:p>
          <w:p w14:paraId="4DAE50AD" w14:textId="2E017A22" w:rsidR="00087960" w:rsidRDefault="00087960" w:rsidP="00BE7477">
            <w:pPr>
              <w:pStyle w:val="TableRowCentered"/>
              <w:ind w:left="0"/>
              <w:jc w:val="left"/>
              <w:rPr>
                <w:sz w:val="22"/>
              </w:rPr>
            </w:pPr>
            <w:r>
              <w:rPr>
                <w:sz w:val="22"/>
              </w:rPr>
              <w:t xml:space="preserve">Recent surveys highlights that some parents struggled with understanding reports etc. when they were sent home – increasing the need for </w:t>
            </w:r>
            <w:proofErr w:type="gramStart"/>
            <w:r>
              <w:rPr>
                <w:sz w:val="22"/>
              </w:rPr>
              <w:t>face to face</w:t>
            </w:r>
            <w:proofErr w:type="gramEnd"/>
            <w:r>
              <w:rPr>
                <w:sz w:val="22"/>
              </w:rPr>
              <w:t xml:space="preserve"> communication. </w:t>
            </w:r>
          </w:p>
          <w:p w14:paraId="5BBC1827" w14:textId="77777777" w:rsidR="0045087A" w:rsidRDefault="0045087A" w:rsidP="00BE7477">
            <w:pPr>
              <w:pStyle w:val="TableRowCentered"/>
              <w:ind w:left="0"/>
              <w:jc w:val="left"/>
              <w:rPr>
                <w:sz w:val="22"/>
              </w:rPr>
            </w:pPr>
          </w:p>
          <w:p w14:paraId="522F3675" w14:textId="2DAB4FDE" w:rsidR="00766E28" w:rsidRDefault="00766E28" w:rsidP="00BE7477">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905A9" w14:textId="1E3BD630" w:rsidR="00DD3B67" w:rsidRDefault="00385E4D" w:rsidP="00F04250">
            <w:pPr>
              <w:pStyle w:val="TableRowCentered"/>
              <w:ind w:left="0"/>
              <w:jc w:val="left"/>
              <w:rPr>
                <w:sz w:val="22"/>
              </w:rPr>
            </w:pPr>
            <w:r>
              <w:rPr>
                <w:sz w:val="22"/>
              </w:rPr>
              <w:t>2,3&amp;4</w:t>
            </w:r>
          </w:p>
        </w:tc>
      </w:tr>
    </w:tbl>
    <w:p w14:paraId="5785F393" w14:textId="77777777" w:rsidR="00824423" w:rsidRDefault="00824423">
      <w:pPr>
        <w:spacing w:before="240" w:after="0"/>
        <w:rPr>
          <w:b/>
          <w:bCs/>
          <w:color w:val="104F75"/>
          <w:sz w:val="28"/>
          <w:szCs w:val="28"/>
        </w:rPr>
      </w:pPr>
    </w:p>
    <w:p w14:paraId="2A7D5541" w14:textId="004AFFEC" w:rsidR="00E66558" w:rsidRPr="00731C30" w:rsidRDefault="009D71E8" w:rsidP="00120AB1">
      <w:pPr>
        <w:rPr>
          <w:color w:val="auto"/>
          <w:sz w:val="22"/>
          <w:szCs w:val="22"/>
        </w:rPr>
      </w:pPr>
      <w:r>
        <w:rPr>
          <w:b/>
          <w:bCs/>
          <w:color w:val="104F75"/>
          <w:sz w:val="28"/>
          <w:szCs w:val="28"/>
        </w:rPr>
        <w:t xml:space="preserve">Total budgeted cost: </w:t>
      </w:r>
      <w:r w:rsidR="00731C30">
        <w:t>£</w:t>
      </w:r>
      <w:r w:rsidR="00D83692">
        <w:t>221,490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C2ADAFD" w:rsidR="00E66558" w:rsidRDefault="009D71E8">
      <w:r>
        <w:t>This details the impact that our pupil premium activity had on pupils in the 202</w:t>
      </w:r>
      <w:r w:rsidR="00514278">
        <w:t>2</w:t>
      </w:r>
      <w:r>
        <w:t xml:space="preserve"> to 202</w:t>
      </w:r>
      <w:r w:rsidR="00514278">
        <w:t>3</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792454F2">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4E84BD" w14:textId="4F429C99" w:rsidR="00E66558" w:rsidRDefault="01425900" w:rsidP="792454F2">
            <w:pPr>
              <w:spacing w:before="120"/>
              <w:rPr>
                <w:i/>
                <w:iCs/>
              </w:rPr>
            </w:pPr>
            <w:r w:rsidRPr="792454F2">
              <w:rPr>
                <w:i/>
                <w:iCs/>
              </w:rPr>
              <w:t>Final outcomes:</w:t>
            </w:r>
          </w:p>
          <w:p w14:paraId="2475329C" w14:textId="77FAA231" w:rsidR="00514278" w:rsidRDefault="00FC50EC" w:rsidP="792454F2">
            <w:pPr>
              <w:spacing w:before="120"/>
              <w:rPr>
                <w:i/>
                <w:iCs/>
              </w:rPr>
            </w:pPr>
            <w:r>
              <w:rPr>
                <w:i/>
                <w:iCs/>
              </w:rPr>
              <w:t xml:space="preserve">The P8 achieved by the </w:t>
            </w:r>
            <w:r w:rsidR="00B2184F">
              <w:rPr>
                <w:i/>
                <w:iCs/>
              </w:rPr>
              <w:t>2022/23-year</w:t>
            </w:r>
            <w:r>
              <w:rPr>
                <w:i/>
                <w:iCs/>
              </w:rPr>
              <w:t xml:space="preserve"> 11 cohort was +0.</w:t>
            </w:r>
            <w:r w:rsidR="005A5063">
              <w:rPr>
                <w:i/>
                <w:iCs/>
              </w:rPr>
              <w:t>18 (national average -0.41)</w:t>
            </w:r>
            <w:r>
              <w:rPr>
                <w:i/>
                <w:iCs/>
              </w:rPr>
              <w:t xml:space="preserve">. This is a </w:t>
            </w:r>
            <w:r w:rsidR="00CF30A8">
              <w:rPr>
                <w:i/>
                <w:iCs/>
              </w:rPr>
              <w:t>significant</w:t>
            </w:r>
            <w:r>
              <w:rPr>
                <w:i/>
                <w:iCs/>
              </w:rPr>
              <w:t xml:space="preserve"> increase o</w:t>
            </w:r>
            <w:r w:rsidR="00CF30A8">
              <w:rPr>
                <w:i/>
                <w:iCs/>
              </w:rPr>
              <w:t>n</w:t>
            </w:r>
            <w:r>
              <w:rPr>
                <w:i/>
                <w:iCs/>
              </w:rPr>
              <w:t xml:space="preserve"> the </w:t>
            </w:r>
            <w:r w:rsidR="00CF30A8">
              <w:rPr>
                <w:i/>
                <w:iCs/>
              </w:rPr>
              <w:t>results achieved on the last official exams in 20</w:t>
            </w:r>
            <w:r w:rsidR="004017E5">
              <w:rPr>
                <w:i/>
                <w:iCs/>
              </w:rPr>
              <w:t>22</w:t>
            </w:r>
            <w:r w:rsidR="00CF30A8">
              <w:rPr>
                <w:i/>
                <w:iCs/>
              </w:rPr>
              <w:t xml:space="preserve"> (</w:t>
            </w:r>
            <w:r w:rsidR="004017E5">
              <w:rPr>
                <w:i/>
                <w:iCs/>
              </w:rPr>
              <w:t>+</w:t>
            </w:r>
            <w:r w:rsidR="00CF30A8">
              <w:rPr>
                <w:i/>
                <w:iCs/>
              </w:rPr>
              <w:t>0.</w:t>
            </w:r>
            <w:r w:rsidR="004017E5">
              <w:rPr>
                <w:i/>
                <w:iCs/>
              </w:rPr>
              <w:t>02</w:t>
            </w:r>
            <w:r w:rsidR="00CF30A8">
              <w:rPr>
                <w:i/>
                <w:iCs/>
              </w:rPr>
              <w:t xml:space="preserve">). There is a similar picture with A8, with students this year achieving </w:t>
            </w:r>
            <w:r w:rsidR="005A5063">
              <w:rPr>
                <w:i/>
                <w:iCs/>
              </w:rPr>
              <w:t xml:space="preserve">43.2 </w:t>
            </w:r>
            <w:r w:rsidR="00CF30A8">
              <w:rPr>
                <w:i/>
                <w:iCs/>
              </w:rPr>
              <w:t xml:space="preserve">points, compared to </w:t>
            </w:r>
            <w:r w:rsidR="005A5063">
              <w:rPr>
                <w:i/>
                <w:iCs/>
              </w:rPr>
              <w:t xml:space="preserve">a national of 38.4. </w:t>
            </w:r>
            <w:r w:rsidR="00E0500D">
              <w:rPr>
                <w:i/>
                <w:iCs/>
              </w:rPr>
              <w:t xml:space="preserve"> </w:t>
            </w:r>
            <w:r w:rsidR="00514278">
              <w:rPr>
                <w:i/>
                <w:iCs/>
              </w:rPr>
              <w:t>The national average for students achieving a grade 4 or above in English and maths was 49 % with our students achieving 56%. The national average EBACC point score</w:t>
            </w:r>
            <w:r w:rsidR="005A5063">
              <w:rPr>
                <w:i/>
                <w:iCs/>
              </w:rPr>
              <w:t xml:space="preserve"> was 3.26</w:t>
            </w:r>
            <w:r w:rsidR="00514278">
              <w:rPr>
                <w:i/>
                <w:iCs/>
              </w:rPr>
              <w:t xml:space="preserve"> whilst our students achieved 3.5 points average.</w:t>
            </w:r>
            <w:r w:rsidR="00CA4C8D">
              <w:rPr>
                <w:i/>
                <w:iCs/>
              </w:rPr>
              <w:t xml:space="preserve"> </w:t>
            </w:r>
            <w:r w:rsidR="00514278">
              <w:rPr>
                <w:i/>
                <w:iCs/>
              </w:rPr>
              <w:t>The national average P8 score for maths was 0.8, with our students achieving -0.1.</w:t>
            </w:r>
            <w:r w:rsidR="00CA4C8D">
              <w:rPr>
                <w:i/>
                <w:iCs/>
              </w:rPr>
              <w:t xml:space="preserve"> Our pupil premium students have consistently achieved above national average in all accountability measures. </w:t>
            </w:r>
          </w:p>
          <w:p w14:paraId="0EE78484" w14:textId="77777777" w:rsidR="00BF661F" w:rsidRDefault="00890016" w:rsidP="00385E4D">
            <w:pPr>
              <w:spacing w:before="120"/>
              <w:rPr>
                <w:i/>
                <w:iCs/>
              </w:rPr>
            </w:pPr>
            <w:r>
              <w:rPr>
                <w:i/>
                <w:iCs/>
              </w:rPr>
              <w:t xml:space="preserve">The whole student PP attendance figure by the end of July was </w:t>
            </w:r>
            <w:r w:rsidR="004017E5">
              <w:rPr>
                <w:i/>
                <w:iCs/>
              </w:rPr>
              <w:t>88</w:t>
            </w:r>
            <w:r>
              <w:rPr>
                <w:i/>
                <w:iCs/>
              </w:rPr>
              <w:t xml:space="preserve">% - which was roughly </w:t>
            </w:r>
            <w:r w:rsidR="004017E5">
              <w:rPr>
                <w:i/>
                <w:iCs/>
              </w:rPr>
              <w:t>5</w:t>
            </w:r>
            <w:r>
              <w:rPr>
                <w:i/>
                <w:iCs/>
              </w:rPr>
              <w:t xml:space="preserve">% lower than </w:t>
            </w:r>
            <w:r w:rsidR="00514278">
              <w:rPr>
                <w:i/>
                <w:iCs/>
              </w:rPr>
              <w:t>non-PP</w:t>
            </w:r>
            <w:r>
              <w:rPr>
                <w:i/>
                <w:iCs/>
              </w:rPr>
              <w:t xml:space="preserve"> peers. This is however, </w:t>
            </w:r>
            <w:r w:rsidR="004017E5">
              <w:rPr>
                <w:i/>
                <w:iCs/>
              </w:rPr>
              <w:t>7</w:t>
            </w:r>
            <w:r>
              <w:rPr>
                <w:i/>
                <w:iCs/>
              </w:rPr>
              <w:t xml:space="preserve">% above the national average for PP attendance. </w:t>
            </w:r>
          </w:p>
          <w:p w14:paraId="2A7D5546" w14:textId="751D26B8" w:rsidR="00CA4C8D" w:rsidRPr="00385E4D" w:rsidRDefault="00CA4C8D" w:rsidP="00385E4D">
            <w:pPr>
              <w:spacing w:before="120"/>
              <w:rPr>
                <w:i/>
                <w:iCs/>
              </w:rPr>
            </w:pPr>
            <w:r>
              <w:rPr>
                <w:i/>
                <w:iCs/>
              </w:rPr>
              <w:t xml:space="preserve">Equally as vital, </w:t>
            </w:r>
            <w:r w:rsidR="00040BBF">
              <w:rPr>
                <w:i/>
                <w:iCs/>
              </w:rPr>
              <w:t>over 50 families accessed our pre-loved sale which support families through the cost-of-living crisis. 160 slow cookers were all distributed to our families</w:t>
            </w:r>
            <w:r w:rsidR="005E088F">
              <w:rPr>
                <w:i/>
                <w:iCs/>
              </w:rPr>
              <w:t xml:space="preserve"> which were vital in promoting hot meals</w:t>
            </w:r>
            <w:r w:rsidR="00040BBF">
              <w:rPr>
                <w:i/>
                <w:iCs/>
              </w:rPr>
              <w:t>.</w:t>
            </w:r>
            <w:r w:rsidR="005E088F">
              <w:rPr>
                <w:i/>
                <w:iCs/>
              </w:rPr>
              <w:t xml:space="preserve"> Also, our provision of free breakfast to all students has had a huge impact on lateness and attention. </w:t>
            </w:r>
            <w:r w:rsidR="00040BBF">
              <w:rPr>
                <w:i/>
                <w:iCs/>
              </w:rPr>
              <w:t xml:space="preserve"> </w:t>
            </w:r>
          </w:p>
        </w:tc>
      </w:tr>
    </w:tbl>
    <w:p w14:paraId="2A7D555E" w14:textId="77777777" w:rsidR="00E66558" w:rsidRDefault="00E66558"/>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FE8E2" w14:textId="77777777" w:rsidR="003A18EC" w:rsidRDefault="003A18EC">
      <w:pPr>
        <w:spacing w:after="0" w:line="240" w:lineRule="auto"/>
      </w:pPr>
      <w:r>
        <w:separator/>
      </w:r>
    </w:p>
  </w:endnote>
  <w:endnote w:type="continuationSeparator" w:id="0">
    <w:p w14:paraId="61004DE1" w14:textId="77777777" w:rsidR="003A18EC" w:rsidRDefault="003A1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FC4EC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8B88C" w14:textId="77777777" w:rsidR="003A18EC" w:rsidRDefault="003A18EC">
      <w:pPr>
        <w:spacing w:after="0" w:line="240" w:lineRule="auto"/>
      </w:pPr>
      <w:r>
        <w:separator/>
      </w:r>
    </w:p>
  </w:footnote>
  <w:footnote w:type="continuationSeparator" w:id="0">
    <w:p w14:paraId="70375161" w14:textId="77777777" w:rsidR="003A18EC" w:rsidRDefault="003A1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FC4ECA" w:rsidRDefault="00FC4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870"/>
    <w:multiLevelType w:val="hybridMultilevel"/>
    <w:tmpl w:val="CADA81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4D156A"/>
    <w:multiLevelType w:val="hybridMultilevel"/>
    <w:tmpl w:val="41F49DC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0EC00554"/>
    <w:multiLevelType w:val="hybridMultilevel"/>
    <w:tmpl w:val="E878EB5A"/>
    <w:lvl w:ilvl="0" w:tplc="31CCB6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13056"/>
    <w:multiLevelType w:val="hybridMultilevel"/>
    <w:tmpl w:val="295A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7770E"/>
    <w:multiLevelType w:val="hybridMultilevel"/>
    <w:tmpl w:val="6BDA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DE7828"/>
    <w:multiLevelType w:val="hybridMultilevel"/>
    <w:tmpl w:val="DD189CA6"/>
    <w:lvl w:ilvl="0" w:tplc="E9645B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972D55"/>
    <w:multiLevelType w:val="hybridMultilevel"/>
    <w:tmpl w:val="A45A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9BD6CA3"/>
    <w:multiLevelType w:val="hybridMultilevel"/>
    <w:tmpl w:val="5DE6B10E"/>
    <w:lvl w:ilvl="0" w:tplc="9BBACE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BB7132"/>
    <w:multiLevelType w:val="hybridMultilevel"/>
    <w:tmpl w:val="B9E64622"/>
    <w:lvl w:ilvl="0" w:tplc="E9645B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7296959"/>
    <w:multiLevelType w:val="hybridMultilevel"/>
    <w:tmpl w:val="961C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802757"/>
    <w:multiLevelType w:val="hybridMultilevel"/>
    <w:tmpl w:val="39EA2F2E"/>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3DFE72B8"/>
    <w:multiLevelType w:val="hybridMultilevel"/>
    <w:tmpl w:val="8076A5C4"/>
    <w:lvl w:ilvl="0" w:tplc="4D3EC3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401652A4"/>
    <w:multiLevelType w:val="hybridMultilevel"/>
    <w:tmpl w:val="46A22CD8"/>
    <w:lvl w:ilvl="0" w:tplc="3D24124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3825E2"/>
    <w:multiLevelType w:val="multilevel"/>
    <w:tmpl w:val="0E78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612B62"/>
    <w:multiLevelType w:val="hybridMultilevel"/>
    <w:tmpl w:val="22D2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C56D56"/>
    <w:multiLevelType w:val="hybridMultilevel"/>
    <w:tmpl w:val="5082EAC0"/>
    <w:lvl w:ilvl="0" w:tplc="E9645B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210655"/>
    <w:multiLevelType w:val="hybridMultilevel"/>
    <w:tmpl w:val="DB0C1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B2E53"/>
    <w:multiLevelType w:val="hybridMultilevel"/>
    <w:tmpl w:val="E5D850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A5A7050"/>
    <w:multiLevelType w:val="hybridMultilevel"/>
    <w:tmpl w:val="DECE0ED2"/>
    <w:lvl w:ilvl="0" w:tplc="3D241246">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0F4C89"/>
    <w:multiLevelType w:val="hybridMultilevel"/>
    <w:tmpl w:val="DFC8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8202A4"/>
    <w:multiLevelType w:val="hybridMultilevel"/>
    <w:tmpl w:val="181C4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9C57991"/>
    <w:multiLevelType w:val="hybridMultilevel"/>
    <w:tmpl w:val="15EA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5D3055"/>
    <w:multiLevelType w:val="hybridMultilevel"/>
    <w:tmpl w:val="D938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3"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34" w15:restartNumberingAfterBreak="0">
    <w:nsid w:val="718F4671"/>
    <w:multiLevelType w:val="hybridMultilevel"/>
    <w:tmpl w:val="E2849E1C"/>
    <w:lvl w:ilvl="0" w:tplc="A34AC7C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8687C05"/>
    <w:multiLevelType w:val="hybridMultilevel"/>
    <w:tmpl w:val="2286B8F6"/>
    <w:lvl w:ilvl="0" w:tplc="E9645B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1"/>
  </w:num>
  <w:num w:numId="4">
    <w:abstractNumId w:val="14"/>
  </w:num>
  <w:num w:numId="5">
    <w:abstractNumId w:val="5"/>
  </w:num>
  <w:num w:numId="6">
    <w:abstractNumId w:val="18"/>
  </w:num>
  <w:num w:numId="7">
    <w:abstractNumId w:val="29"/>
  </w:num>
  <w:num w:numId="8">
    <w:abstractNumId w:val="37"/>
  </w:num>
  <w:num w:numId="9">
    <w:abstractNumId w:val="35"/>
  </w:num>
  <w:num w:numId="10">
    <w:abstractNumId w:val="32"/>
  </w:num>
  <w:num w:numId="11">
    <w:abstractNumId w:val="8"/>
  </w:num>
  <w:num w:numId="12">
    <w:abstractNumId w:val="36"/>
  </w:num>
  <w:num w:numId="13">
    <w:abstractNumId w:val="26"/>
  </w:num>
  <w:num w:numId="14">
    <w:abstractNumId w:val="16"/>
  </w:num>
  <w:num w:numId="15">
    <w:abstractNumId w:val="1"/>
  </w:num>
  <w:num w:numId="16">
    <w:abstractNumId w:val="33"/>
  </w:num>
  <w:num w:numId="17">
    <w:abstractNumId w:val="34"/>
  </w:num>
  <w:num w:numId="18">
    <w:abstractNumId w:val="0"/>
  </w:num>
  <w:num w:numId="19">
    <w:abstractNumId w:val="22"/>
  </w:num>
  <w:num w:numId="20">
    <w:abstractNumId w:val="6"/>
  </w:num>
  <w:num w:numId="21">
    <w:abstractNumId w:val="13"/>
  </w:num>
  <w:num w:numId="22">
    <w:abstractNumId w:val="38"/>
  </w:num>
  <w:num w:numId="23">
    <w:abstractNumId w:val="31"/>
  </w:num>
  <w:num w:numId="24">
    <w:abstractNumId w:val="19"/>
  </w:num>
  <w:num w:numId="25">
    <w:abstractNumId w:val="25"/>
  </w:num>
  <w:num w:numId="26">
    <w:abstractNumId w:val="21"/>
  </w:num>
  <w:num w:numId="27">
    <w:abstractNumId w:val="23"/>
  </w:num>
  <w:num w:numId="28">
    <w:abstractNumId w:val="4"/>
  </w:num>
  <w:num w:numId="29">
    <w:abstractNumId w:val="10"/>
  </w:num>
  <w:num w:numId="30">
    <w:abstractNumId w:val="28"/>
  </w:num>
  <w:num w:numId="31">
    <w:abstractNumId w:val="27"/>
  </w:num>
  <w:num w:numId="32">
    <w:abstractNumId w:val="3"/>
  </w:num>
  <w:num w:numId="33">
    <w:abstractNumId w:val="30"/>
  </w:num>
  <w:num w:numId="34">
    <w:abstractNumId w:val="15"/>
  </w:num>
  <w:num w:numId="35">
    <w:abstractNumId w:val="12"/>
  </w:num>
  <w:num w:numId="36">
    <w:abstractNumId w:val="24"/>
  </w:num>
  <w:num w:numId="37">
    <w:abstractNumId w:val="20"/>
  </w:num>
  <w:num w:numId="38">
    <w:abstractNumId w:val="2"/>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495D"/>
    <w:rsid w:val="00010E54"/>
    <w:rsid w:val="000343C6"/>
    <w:rsid w:val="00040BBF"/>
    <w:rsid w:val="00040C08"/>
    <w:rsid w:val="000457E4"/>
    <w:rsid w:val="00047214"/>
    <w:rsid w:val="00051C0F"/>
    <w:rsid w:val="000528FB"/>
    <w:rsid w:val="00054F03"/>
    <w:rsid w:val="00066B73"/>
    <w:rsid w:val="00077F89"/>
    <w:rsid w:val="000823E6"/>
    <w:rsid w:val="00087960"/>
    <w:rsid w:val="00093B98"/>
    <w:rsid w:val="00096A0E"/>
    <w:rsid w:val="000A69FC"/>
    <w:rsid w:val="000A6D4F"/>
    <w:rsid w:val="000B4401"/>
    <w:rsid w:val="000B60DC"/>
    <w:rsid w:val="000C45E6"/>
    <w:rsid w:val="000D7905"/>
    <w:rsid w:val="000F067A"/>
    <w:rsid w:val="0010453C"/>
    <w:rsid w:val="00114804"/>
    <w:rsid w:val="00117CFA"/>
    <w:rsid w:val="00120AB1"/>
    <w:rsid w:val="001217AD"/>
    <w:rsid w:val="00121930"/>
    <w:rsid w:val="00121FCD"/>
    <w:rsid w:val="00132BA2"/>
    <w:rsid w:val="0014338F"/>
    <w:rsid w:val="00146904"/>
    <w:rsid w:val="001655B5"/>
    <w:rsid w:val="00170627"/>
    <w:rsid w:val="001774EA"/>
    <w:rsid w:val="001916BB"/>
    <w:rsid w:val="001A454D"/>
    <w:rsid w:val="001C3EE4"/>
    <w:rsid w:val="001C5F2B"/>
    <w:rsid w:val="001D204C"/>
    <w:rsid w:val="001E2A02"/>
    <w:rsid w:val="001E43E6"/>
    <w:rsid w:val="0021147A"/>
    <w:rsid w:val="002136D2"/>
    <w:rsid w:val="00213B65"/>
    <w:rsid w:val="00225DAF"/>
    <w:rsid w:val="0027727E"/>
    <w:rsid w:val="00280DAE"/>
    <w:rsid w:val="002928B7"/>
    <w:rsid w:val="002945F2"/>
    <w:rsid w:val="00295A41"/>
    <w:rsid w:val="002A5A3D"/>
    <w:rsid w:val="002A5CBF"/>
    <w:rsid w:val="002B086C"/>
    <w:rsid w:val="002B39D8"/>
    <w:rsid w:val="002C3EC4"/>
    <w:rsid w:val="002D052A"/>
    <w:rsid w:val="002D4665"/>
    <w:rsid w:val="002F5C36"/>
    <w:rsid w:val="002F5D97"/>
    <w:rsid w:val="00332E8C"/>
    <w:rsid w:val="00334880"/>
    <w:rsid w:val="00336EF5"/>
    <w:rsid w:val="00337E6B"/>
    <w:rsid w:val="00344086"/>
    <w:rsid w:val="0035001E"/>
    <w:rsid w:val="00356E7C"/>
    <w:rsid w:val="003665A9"/>
    <w:rsid w:val="0037145B"/>
    <w:rsid w:val="003800FA"/>
    <w:rsid w:val="00382BAF"/>
    <w:rsid w:val="00385E4D"/>
    <w:rsid w:val="00387684"/>
    <w:rsid w:val="00392E17"/>
    <w:rsid w:val="003A18EC"/>
    <w:rsid w:val="003A4F66"/>
    <w:rsid w:val="003B30D3"/>
    <w:rsid w:val="003D4698"/>
    <w:rsid w:val="003D7995"/>
    <w:rsid w:val="004017E5"/>
    <w:rsid w:val="004044AA"/>
    <w:rsid w:val="00406457"/>
    <w:rsid w:val="00432D3B"/>
    <w:rsid w:val="00435343"/>
    <w:rsid w:val="0045087A"/>
    <w:rsid w:val="004527E7"/>
    <w:rsid w:val="00454891"/>
    <w:rsid w:val="00471C52"/>
    <w:rsid w:val="004A2999"/>
    <w:rsid w:val="004A3D14"/>
    <w:rsid w:val="004A6360"/>
    <w:rsid w:val="004B6D7C"/>
    <w:rsid w:val="004E0CBA"/>
    <w:rsid w:val="004F184C"/>
    <w:rsid w:val="00506511"/>
    <w:rsid w:val="00514278"/>
    <w:rsid w:val="00514BD7"/>
    <w:rsid w:val="00537049"/>
    <w:rsid w:val="0054247A"/>
    <w:rsid w:val="00542979"/>
    <w:rsid w:val="00561459"/>
    <w:rsid w:val="00563833"/>
    <w:rsid w:val="00565D4F"/>
    <w:rsid w:val="0058223B"/>
    <w:rsid w:val="0059479E"/>
    <w:rsid w:val="005A08DB"/>
    <w:rsid w:val="005A22D3"/>
    <w:rsid w:val="005A5063"/>
    <w:rsid w:val="005A5A16"/>
    <w:rsid w:val="005B42F5"/>
    <w:rsid w:val="005B7319"/>
    <w:rsid w:val="005C5F0F"/>
    <w:rsid w:val="005E088F"/>
    <w:rsid w:val="005E5B32"/>
    <w:rsid w:val="005E615F"/>
    <w:rsid w:val="005E7AC6"/>
    <w:rsid w:val="005F36E1"/>
    <w:rsid w:val="0060127B"/>
    <w:rsid w:val="006022E9"/>
    <w:rsid w:val="006024F2"/>
    <w:rsid w:val="006037B7"/>
    <w:rsid w:val="00606643"/>
    <w:rsid w:val="00607550"/>
    <w:rsid w:val="006150CC"/>
    <w:rsid w:val="00635C81"/>
    <w:rsid w:val="006469F3"/>
    <w:rsid w:val="00651D0D"/>
    <w:rsid w:val="00654108"/>
    <w:rsid w:val="006606E2"/>
    <w:rsid w:val="00672927"/>
    <w:rsid w:val="006913C4"/>
    <w:rsid w:val="006959F9"/>
    <w:rsid w:val="00696C31"/>
    <w:rsid w:val="006A1147"/>
    <w:rsid w:val="006A5728"/>
    <w:rsid w:val="006A62EC"/>
    <w:rsid w:val="006C2F57"/>
    <w:rsid w:val="006D4865"/>
    <w:rsid w:val="006E7FB1"/>
    <w:rsid w:val="006F375D"/>
    <w:rsid w:val="007233CA"/>
    <w:rsid w:val="00726EBC"/>
    <w:rsid w:val="00731C30"/>
    <w:rsid w:val="00741B9E"/>
    <w:rsid w:val="00752494"/>
    <w:rsid w:val="007554B7"/>
    <w:rsid w:val="007563A5"/>
    <w:rsid w:val="00766E28"/>
    <w:rsid w:val="00772750"/>
    <w:rsid w:val="0077663A"/>
    <w:rsid w:val="00777B4F"/>
    <w:rsid w:val="007816AC"/>
    <w:rsid w:val="00793381"/>
    <w:rsid w:val="007A2BBB"/>
    <w:rsid w:val="007B2179"/>
    <w:rsid w:val="007C2F04"/>
    <w:rsid w:val="007D1078"/>
    <w:rsid w:val="007D7C1E"/>
    <w:rsid w:val="00807A65"/>
    <w:rsid w:val="00824423"/>
    <w:rsid w:val="00824D98"/>
    <w:rsid w:val="008326B2"/>
    <w:rsid w:val="00833E7A"/>
    <w:rsid w:val="00844D05"/>
    <w:rsid w:val="0084658C"/>
    <w:rsid w:val="00852659"/>
    <w:rsid w:val="0085303B"/>
    <w:rsid w:val="008537FA"/>
    <w:rsid w:val="008608BA"/>
    <w:rsid w:val="00862F17"/>
    <w:rsid w:val="00890016"/>
    <w:rsid w:val="00895C45"/>
    <w:rsid w:val="008D0261"/>
    <w:rsid w:val="008E2B34"/>
    <w:rsid w:val="008F23FE"/>
    <w:rsid w:val="00911E02"/>
    <w:rsid w:val="00914A71"/>
    <w:rsid w:val="00926DAC"/>
    <w:rsid w:val="009347AD"/>
    <w:rsid w:val="00941F86"/>
    <w:rsid w:val="00954827"/>
    <w:rsid w:val="00965EB7"/>
    <w:rsid w:val="0097099D"/>
    <w:rsid w:val="00973927"/>
    <w:rsid w:val="00981B92"/>
    <w:rsid w:val="00982B50"/>
    <w:rsid w:val="009A3183"/>
    <w:rsid w:val="009A4756"/>
    <w:rsid w:val="009A5B92"/>
    <w:rsid w:val="009B7340"/>
    <w:rsid w:val="009D255B"/>
    <w:rsid w:val="009D407C"/>
    <w:rsid w:val="009D71E8"/>
    <w:rsid w:val="009F3224"/>
    <w:rsid w:val="00A045E6"/>
    <w:rsid w:val="00A15B5A"/>
    <w:rsid w:val="00A2073F"/>
    <w:rsid w:val="00A54A81"/>
    <w:rsid w:val="00A57944"/>
    <w:rsid w:val="00A726E8"/>
    <w:rsid w:val="00A74230"/>
    <w:rsid w:val="00A85313"/>
    <w:rsid w:val="00A86726"/>
    <w:rsid w:val="00A966BF"/>
    <w:rsid w:val="00AA4201"/>
    <w:rsid w:val="00AB3B74"/>
    <w:rsid w:val="00AB6356"/>
    <w:rsid w:val="00AD297A"/>
    <w:rsid w:val="00AD3DAF"/>
    <w:rsid w:val="00AD3E46"/>
    <w:rsid w:val="00AD4FA8"/>
    <w:rsid w:val="00AD561B"/>
    <w:rsid w:val="00AF2B5A"/>
    <w:rsid w:val="00AF5C11"/>
    <w:rsid w:val="00B00421"/>
    <w:rsid w:val="00B12630"/>
    <w:rsid w:val="00B2184F"/>
    <w:rsid w:val="00B474D3"/>
    <w:rsid w:val="00B55084"/>
    <w:rsid w:val="00B6647E"/>
    <w:rsid w:val="00B70AC8"/>
    <w:rsid w:val="00B71E63"/>
    <w:rsid w:val="00B87561"/>
    <w:rsid w:val="00B93912"/>
    <w:rsid w:val="00B97545"/>
    <w:rsid w:val="00B978C0"/>
    <w:rsid w:val="00BC25E6"/>
    <w:rsid w:val="00BC794A"/>
    <w:rsid w:val="00BD7535"/>
    <w:rsid w:val="00BE7477"/>
    <w:rsid w:val="00BF26EC"/>
    <w:rsid w:val="00BF40FC"/>
    <w:rsid w:val="00BF57C6"/>
    <w:rsid w:val="00BF661F"/>
    <w:rsid w:val="00C06C46"/>
    <w:rsid w:val="00C2154C"/>
    <w:rsid w:val="00C2489F"/>
    <w:rsid w:val="00C337C2"/>
    <w:rsid w:val="00C35A88"/>
    <w:rsid w:val="00C362F6"/>
    <w:rsid w:val="00C428B7"/>
    <w:rsid w:val="00C50F74"/>
    <w:rsid w:val="00C51B22"/>
    <w:rsid w:val="00C547B9"/>
    <w:rsid w:val="00C71C45"/>
    <w:rsid w:val="00C77CD5"/>
    <w:rsid w:val="00CA27E3"/>
    <w:rsid w:val="00CA4C8D"/>
    <w:rsid w:val="00CC1EBE"/>
    <w:rsid w:val="00CC257A"/>
    <w:rsid w:val="00CC4EB3"/>
    <w:rsid w:val="00CD0521"/>
    <w:rsid w:val="00CD29FC"/>
    <w:rsid w:val="00CD3DF0"/>
    <w:rsid w:val="00CD503E"/>
    <w:rsid w:val="00CE68BD"/>
    <w:rsid w:val="00CE72B1"/>
    <w:rsid w:val="00CF0186"/>
    <w:rsid w:val="00CF0B9A"/>
    <w:rsid w:val="00CF30A8"/>
    <w:rsid w:val="00CF76CC"/>
    <w:rsid w:val="00D036BC"/>
    <w:rsid w:val="00D04334"/>
    <w:rsid w:val="00D10D12"/>
    <w:rsid w:val="00D33FE5"/>
    <w:rsid w:val="00D56134"/>
    <w:rsid w:val="00D62E4B"/>
    <w:rsid w:val="00D672A8"/>
    <w:rsid w:val="00D7386E"/>
    <w:rsid w:val="00D83692"/>
    <w:rsid w:val="00D87180"/>
    <w:rsid w:val="00D9693E"/>
    <w:rsid w:val="00DA239C"/>
    <w:rsid w:val="00DA3205"/>
    <w:rsid w:val="00DC6DDF"/>
    <w:rsid w:val="00DD3B67"/>
    <w:rsid w:val="00DD55BD"/>
    <w:rsid w:val="00DD67F2"/>
    <w:rsid w:val="00DE2D1F"/>
    <w:rsid w:val="00E0500D"/>
    <w:rsid w:val="00E06E61"/>
    <w:rsid w:val="00E13619"/>
    <w:rsid w:val="00E25989"/>
    <w:rsid w:val="00E2626F"/>
    <w:rsid w:val="00E32C23"/>
    <w:rsid w:val="00E55348"/>
    <w:rsid w:val="00E63F2C"/>
    <w:rsid w:val="00E66558"/>
    <w:rsid w:val="00E97881"/>
    <w:rsid w:val="00EC05DA"/>
    <w:rsid w:val="00ED7EDE"/>
    <w:rsid w:val="00EE1D4A"/>
    <w:rsid w:val="00EE2258"/>
    <w:rsid w:val="00EF18E6"/>
    <w:rsid w:val="00EF3BF4"/>
    <w:rsid w:val="00EF513D"/>
    <w:rsid w:val="00F01BC7"/>
    <w:rsid w:val="00F0234B"/>
    <w:rsid w:val="00F04250"/>
    <w:rsid w:val="00F05D81"/>
    <w:rsid w:val="00F13E0B"/>
    <w:rsid w:val="00F3148F"/>
    <w:rsid w:val="00F4776B"/>
    <w:rsid w:val="00F53EB8"/>
    <w:rsid w:val="00F64797"/>
    <w:rsid w:val="00F65224"/>
    <w:rsid w:val="00F7642D"/>
    <w:rsid w:val="00FA07CB"/>
    <w:rsid w:val="00FB18C8"/>
    <w:rsid w:val="00FC4ECA"/>
    <w:rsid w:val="00FC50EC"/>
    <w:rsid w:val="00FC5B44"/>
    <w:rsid w:val="01425900"/>
    <w:rsid w:val="11344FCB"/>
    <w:rsid w:val="11507638"/>
    <w:rsid w:val="18763E5F"/>
    <w:rsid w:val="18E15380"/>
    <w:rsid w:val="1D1D9ADD"/>
    <w:rsid w:val="1D9B9D4D"/>
    <w:rsid w:val="27FE2B13"/>
    <w:rsid w:val="2B278ED7"/>
    <w:rsid w:val="2B90E48A"/>
    <w:rsid w:val="2BCBF071"/>
    <w:rsid w:val="2D45E641"/>
    <w:rsid w:val="2E8B289A"/>
    <w:rsid w:val="2FDB5648"/>
    <w:rsid w:val="314BD88E"/>
    <w:rsid w:val="3989E52B"/>
    <w:rsid w:val="3E71A78F"/>
    <w:rsid w:val="43A9DC01"/>
    <w:rsid w:val="46D612D7"/>
    <w:rsid w:val="47FF6178"/>
    <w:rsid w:val="4E199169"/>
    <w:rsid w:val="4E7F204F"/>
    <w:rsid w:val="51268D17"/>
    <w:rsid w:val="56AD9EC9"/>
    <w:rsid w:val="56F6A359"/>
    <w:rsid w:val="5AD4CF61"/>
    <w:rsid w:val="5EEE8B85"/>
    <w:rsid w:val="5F800038"/>
    <w:rsid w:val="63CF3357"/>
    <w:rsid w:val="67C4C001"/>
    <w:rsid w:val="6CE22F7F"/>
    <w:rsid w:val="792454F2"/>
    <w:rsid w:val="7D3F27A5"/>
    <w:rsid w:val="7DA590B4"/>
    <w:rsid w:val="7EC8F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5C5F0F"/>
    <w:pPr>
      <w:autoSpaceDE w:val="0"/>
      <w:adjustRightInd w:val="0"/>
    </w:pPr>
    <w:rPr>
      <w:rFonts w:cs="Arial"/>
      <w:color w:val="000000"/>
      <w:sz w:val="24"/>
      <w:szCs w:val="24"/>
    </w:rPr>
  </w:style>
  <w:style w:type="paragraph" w:styleId="NormalWeb">
    <w:name w:val="Normal (Web)"/>
    <w:basedOn w:val="Normal"/>
    <w:uiPriority w:val="99"/>
    <w:unhideWhenUsed/>
    <w:rsid w:val="001C3EE4"/>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1C3EE4"/>
    <w:rPr>
      <w:b/>
      <w:bCs/>
    </w:rPr>
  </w:style>
  <w:style w:type="character" w:styleId="Emphasis">
    <w:name w:val="Emphasis"/>
    <w:basedOn w:val="DefaultParagraphFont"/>
    <w:uiPriority w:val="20"/>
    <w:qFormat/>
    <w:rsid w:val="001C3E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009895">
      <w:bodyDiv w:val="1"/>
      <w:marLeft w:val="0"/>
      <w:marRight w:val="0"/>
      <w:marTop w:val="0"/>
      <w:marBottom w:val="0"/>
      <w:divBdr>
        <w:top w:val="none" w:sz="0" w:space="0" w:color="auto"/>
        <w:left w:val="none" w:sz="0" w:space="0" w:color="auto"/>
        <w:bottom w:val="none" w:sz="0" w:space="0" w:color="auto"/>
        <w:right w:val="none" w:sz="0" w:space="0" w:color="auto"/>
      </w:divBdr>
    </w:div>
    <w:div w:id="1548296843">
      <w:bodyDiv w:val="1"/>
      <w:marLeft w:val="0"/>
      <w:marRight w:val="0"/>
      <w:marTop w:val="0"/>
      <w:marBottom w:val="0"/>
      <w:divBdr>
        <w:top w:val="none" w:sz="0" w:space="0" w:color="auto"/>
        <w:left w:val="none" w:sz="0" w:space="0" w:color="auto"/>
        <w:bottom w:val="none" w:sz="0" w:space="0" w:color="auto"/>
        <w:right w:val="none" w:sz="0" w:space="0" w:color="auto"/>
      </w:divBdr>
    </w:div>
    <w:div w:id="1713653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ttontrust.com/wp-content/uploads/2021/10/Going-Furthe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ucationendowmentfoundation.org.uk/education-evidence/teaching-learning-toolk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ationhub.blog.gov.uk/category/secondary-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2642</Words>
  <Characters>15061</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Parkes, Miss A (Kingsmead School)</cp:lastModifiedBy>
  <cp:revision>2</cp:revision>
  <cp:lastPrinted>2014-09-17T13:26:00Z</cp:lastPrinted>
  <dcterms:created xsi:type="dcterms:W3CDTF">2023-11-15T15:16:00Z</dcterms:created>
  <dcterms:modified xsi:type="dcterms:W3CDTF">2023-11-15T15:16:00Z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